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5725541A"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March </w:t>
      </w:r>
      <w:r w:rsidRPr="00E86899">
        <w:rPr>
          <w:rStyle w:val="01GraphikboldICB"/>
          <w:rFonts w:asciiTheme="minorHAnsi" w:hAnsiTheme="minorHAnsi" w:cstheme="minorHAnsi"/>
          <w:w w:val="101"/>
          <w:sz w:val="22"/>
          <w:szCs w:val="22"/>
        </w:rPr>
        <w:t>2019</w:t>
      </w:r>
    </w:p>
    <w:p w14:paraId="73590021" w14:textId="570FBFA0" w:rsidR="00536E0E"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Flourish</w:t>
      </w:r>
      <w:r w:rsidR="00CC023E">
        <w:rPr>
          <w:rStyle w:val="01GraphikboldICB"/>
          <w:rFonts w:asciiTheme="minorHAnsi" w:hAnsiTheme="minorHAnsi" w:cstheme="minorHAnsi"/>
          <w:w w:val="101"/>
          <w:sz w:val="22"/>
          <w:szCs w:val="22"/>
        </w:rPr>
        <w:t xml:space="preserve"> by RRR</w:t>
      </w:r>
      <w:bookmarkStart w:id="0" w:name="_GoBack"/>
      <w:bookmarkEnd w:id="0"/>
    </w:p>
    <w:p w14:paraId="5AE1FD33" w14:textId="7FC1D72E" w:rsidR="00E17690" w:rsidRPr="001F5EFE" w:rsidRDefault="00E17690" w:rsidP="00E17690">
      <w:pPr>
        <w:pStyle w:val="05QuoteGraphikMed2024"/>
        <w:rPr>
          <w:rFonts w:asciiTheme="minorHAnsi" w:hAnsiTheme="minorHAnsi" w:cstheme="minorHAnsi"/>
          <w:sz w:val="22"/>
          <w:szCs w:val="22"/>
          <w:u w:val="none"/>
        </w:rPr>
      </w:pPr>
      <w:r w:rsidRPr="00E86899">
        <w:rPr>
          <w:rStyle w:val="01GraphikboldICB"/>
          <w:rFonts w:asciiTheme="minorHAnsi" w:hAnsiTheme="minorHAnsi" w:cstheme="minorHAnsi"/>
          <w:b w:val="0"/>
          <w:w w:val="101"/>
          <w:sz w:val="22"/>
          <w:szCs w:val="22"/>
        </w:rPr>
        <w:t>[pull quote</w:t>
      </w:r>
      <w:r w:rsidRPr="001F5EFE">
        <w:rPr>
          <w:rStyle w:val="01GraphikboldICB"/>
          <w:rFonts w:asciiTheme="minorHAnsi" w:hAnsiTheme="minorHAnsi" w:cstheme="minorHAnsi"/>
          <w:b w:val="0"/>
          <w:w w:val="101"/>
          <w:sz w:val="22"/>
          <w:szCs w:val="22"/>
        </w:rPr>
        <w:t>]</w:t>
      </w:r>
      <w:r w:rsidRPr="001F5EFE">
        <w:rPr>
          <w:rStyle w:val="01GraphikboldICB"/>
          <w:rFonts w:asciiTheme="minorHAnsi" w:hAnsiTheme="minorHAnsi" w:cstheme="minorHAnsi"/>
          <w:w w:val="101"/>
          <w:sz w:val="22"/>
          <w:szCs w:val="22"/>
        </w:rPr>
        <w:t xml:space="preserve"> </w:t>
      </w:r>
      <w:r w:rsidR="001F5EFE" w:rsidRPr="001F5EFE">
        <w:rPr>
          <w:rStyle w:val="01GraphikboldICB"/>
          <w:rFonts w:asciiTheme="minorHAnsi" w:hAnsiTheme="minorHAnsi" w:cstheme="minorHAnsi"/>
          <w:w w:val="101"/>
          <w:sz w:val="22"/>
          <w:szCs w:val="22"/>
        </w:rPr>
        <w:t>“</w:t>
      </w:r>
      <w:r w:rsidR="001F5EFE" w:rsidRPr="001F5EFE">
        <w:rPr>
          <w:sz w:val="22"/>
          <w:szCs w:val="22"/>
          <w:u w:val="none"/>
        </w:rPr>
        <w:t xml:space="preserve">Tim </w:t>
      </w:r>
      <w:r w:rsidR="00C848EA">
        <w:rPr>
          <w:sz w:val="22"/>
          <w:szCs w:val="22"/>
          <w:u w:val="none"/>
        </w:rPr>
        <w:t>Zimmerman</w:t>
      </w:r>
      <w:r w:rsidR="001F5EFE" w:rsidRPr="001F5EFE">
        <w:rPr>
          <w:sz w:val="22"/>
          <w:szCs w:val="22"/>
          <w:u w:val="none"/>
        </w:rPr>
        <w:t xml:space="preserve"> embodies what it means to be a community banker."</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28C648B3" w14:textId="77777777" w:rsidR="00C848EA" w:rsidRPr="00C848EA" w:rsidRDefault="00C848EA" w:rsidP="00C848EA">
      <w:pPr>
        <w:rPr>
          <w:rFonts w:cstheme="minorHAnsi"/>
          <w:bCs/>
          <w:color w:val="000000"/>
          <w:w w:val="101"/>
          <w:sz w:val="22"/>
          <w:szCs w:val="22"/>
        </w:rPr>
      </w:pPr>
      <w:r w:rsidRPr="00C848EA">
        <w:rPr>
          <w:rFonts w:cstheme="minorHAnsi"/>
          <w:b/>
          <w:bCs/>
          <w:color w:val="000000"/>
          <w:w w:val="101"/>
          <w:sz w:val="22"/>
          <w:szCs w:val="22"/>
        </w:rPr>
        <w:t>I’m looking forward to seeing you</w:t>
      </w:r>
      <w:r w:rsidRPr="00C848EA">
        <w:rPr>
          <w:rFonts w:cstheme="minorHAnsi"/>
          <w:bCs/>
          <w:color w:val="000000"/>
          <w:w w:val="101"/>
          <w:sz w:val="22"/>
          <w:szCs w:val="22"/>
        </w:rPr>
        <w:t xml:space="preserve"> at ICBA LIVE 2019! We’ve been working hard to ensure this year’s convention is the best yet. Our theme is “Community Banks Turn Up the Volume,” and community bankers and our ICBA chairman Tim Zimmerman did just that over the past year. </w:t>
      </w:r>
    </w:p>
    <w:p w14:paraId="6D8CE85B" w14:textId="77777777" w:rsidR="00C848EA" w:rsidRDefault="00C848EA" w:rsidP="00C848EA">
      <w:pPr>
        <w:rPr>
          <w:rFonts w:cstheme="minorHAnsi"/>
          <w:bCs/>
          <w:color w:val="000000"/>
          <w:w w:val="101"/>
          <w:sz w:val="22"/>
          <w:szCs w:val="22"/>
        </w:rPr>
      </w:pPr>
    </w:p>
    <w:p w14:paraId="59DFC6EE" w14:textId="5DA712E6" w:rsidR="00C848EA" w:rsidRPr="00C848EA" w:rsidRDefault="00C848EA" w:rsidP="00C848EA">
      <w:pPr>
        <w:rPr>
          <w:rFonts w:cstheme="minorHAnsi"/>
          <w:bCs/>
          <w:color w:val="000000"/>
          <w:w w:val="101"/>
          <w:sz w:val="22"/>
          <w:szCs w:val="22"/>
        </w:rPr>
      </w:pPr>
      <w:r w:rsidRPr="00C848EA">
        <w:rPr>
          <w:rFonts w:cstheme="minorHAnsi"/>
          <w:bCs/>
          <w:color w:val="000000"/>
          <w:w w:val="101"/>
          <w:sz w:val="22"/>
          <w:szCs w:val="22"/>
        </w:rPr>
        <w:t xml:space="preserve">As you know, Tim chaired ICBA during our final push for comprehensive regulatory relief legislation and continued our successful years-long fight for reforms to the Current Expected Credit Loss standard. Tim has been an expert and reliable advocate through it all. I cannot thank Tim and his wonderful wife Linda enough for their commitment and sacrifice over the past year, and for all of their time in the ICBA leadership ranks.  </w:t>
      </w:r>
    </w:p>
    <w:p w14:paraId="0656EF57" w14:textId="77777777" w:rsidR="00C848EA" w:rsidRDefault="00C848EA" w:rsidP="00C848EA">
      <w:pPr>
        <w:rPr>
          <w:rFonts w:cstheme="minorHAnsi"/>
          <w:bCs/>
          <w:color w:val="000000"/>
          <w:w w:val="101"/>
          <w:sz w:val="22"/>
          <w:szCs w:val="22"/>
        </w:rPr>
      </w:pPr>
    </w:p>
    <w:p w14:paraId="78DF725F" w14:textId="51BACCFD" w:rsidR="00C848EA" w:rsidRPr="00C848EA" w:rsidRDefault="00C848EA" w:rsidP="00C848EA">
      <w:pPr>
        <w:rPr>
          <w:rFonts w:cstheme="minorHAnsi"/>
          <w:bCs/>
          <w:color w:val="000000"/>
          <w:w w:val="101"/>
          <w:sz w:val="22"/>
          <w:szCs w:val="22"/>
        </w:rPr>
      </w:pPr>
      <w:r w:rsidRPr="00C848EA">
        <w:rPr>
          <w:rFonts w:cstheme="minorHAnsi"/>
          <w:bCs/>
          <w:color w:val="000000"/>
          <w:w w:val="101"/>
          <w:sz w:val="22"/>
          <w:szCs w:val="22"/>
        </w:rPr>
        <w:t xml:space="preserve">Tim’s commitment to community banking has taken him to state conventions and industry events from coast to coast, to the White House and all the way to Tokyo, where he evangelized the shared values of community banks. We’ve been so fortunate to have Tim there for us, representing us, at every event. He wanted to take every opportunity possible to meet with bankers and share our positive message with others. </w:t>
      </w:r>
    </w:p>
    <w:p w14:paraId="3CB103E2" w14:textId="77777777" w:rsidR="00C848EA" w:rsidRDefault="00C848EA" w:rsidP="00C848EA">
      <w:pPr>
        <w:rPr>
          <w:rFonts w:cstheme="minorHAnsi"/>
          <w:bCs/>
          <w:color w:val="000000"/>
          <w:w w:val="101"/>
          <w:sz w:val="22"/>
          <w:szCs w:val="22"/>
        </w:rPr>
      </w:pPr>
    </w:p>
    <w:p w14:paraId="2F33A584" w14:textId="50287F85" w:rsidR="00C848EA" w:rsidRPr="00C848EA" w:rsidRDefault="00C848EA" w:rsidP="00C848EA">
      <w:pPr>
        <w:rPr>
          <w:rFonts w:cstheme="minorHAnsi"/>
          <w:bCs/>
          <w:color w:val="000000"/>
          <w:w w:val="101"/>
          <w:sz w:val="22"/>
          <w:szCs w:val="22"/>
        </w:rPr>
      </w:pPr>
      <w:r w:rsidRPr="00C848EA">
        <w:rPr>
          <w:rFonts w:cstheme="minorHAnsi"/>
          <w:bCs/>
          <w:color w:val="000000"/>
          <w:w w:val="101"/>
          <w:sz w:val="22"/>
          <w:szCs w:val="22"/>
        </w:rPr>
        <w:t xml:space="preserve">Tim has always amazed me with his selflessness and servant leadership. It’s always been about doing what’s right and what’s necessary for community banking. Through it all, he’s also skillfully managed Standard Bank of Monroeville, Pa., and navigated a complex merger, all the while working with his community of Pittsburgh. Tim embodies what it means to be a community banker. The ICBA team and I are so grateful for all his support. I know community bankers across the nation feel the same way. </w:t>
      </w:r>
    </w:p>
    <w:p w14:paraId="7BF63732" w14:textId="77777777" w:rsidR="00C848EA" w:rsidRDefault="00C848EA" w:rsidP="00C848EA">
      <w:pPr>
        <w:rPr>
          <w:rFonts w:cstheme="minorHAnsi"/>
          <w:bCs/>
          <w:color w:val="000000"/>
          <w:w w:val="101"/>
          <w:sz w:val="22"/>
          <w:szCs w:val="22"/>
        </w:rPr>
      </w:pPr>
    </w:p>
    <w:p w14:paraId="6B618E4B" w14:textId="6DEEC486" w:rsidR="00C848EA" w:rsidRPr="00C848EA" w:rsidRDefault="00C848EA" w:rsidP="00C848EA">
      <w:pPr>
        <w:rPr>
          <w:rFonts w:cstheme="minorHAnsi"/>
          <w:bCs/>
          <w:color w:val="000000"/>
          <w:w w:val="101"/>
          <w:sz w:val="22"/>
          <w:szCs w:val="22"/>
        </w:rPr>
      </w:pPr>
      <w:r w:rsidRPr="00C848EA">
        <w:rPr>
          <w:rFonts w:cstheme="minorHAnsi"/>
          <w:bCs/>
          <w:color w:val="000000"/>
          <w:w w:val="101"/>
          <w:sz w:val="22"/>
          <w:szCs w:val="22"/>
        </w:rPr>
        <w:t xml:space="preserve">As Tim hands the reins to incoming ICBA chairman Preston Kennedy, he should feel proud of his chairmanship. In his convention speech last year, he referenced a classic children’s story, </w:t>
      </w:r>
      <w:r w:rsidRPr="00C848EA">
        <w:rPr>
          <w:rFonts w:cstheme="minorHAnsi"/>
          <w:bCs/>
          <w:i/>
          <w:iCs/>
          <w:color w:val="000000"/>
          <w:w w:val="101"/>
          <w:sz w:val="22"/>
          <w:szCs w:val="22"/>
        </w:rPr>
        <w:t>The Little Red Hen</w:t>
      </w:r>
      <w:r w:rsidRPr="00C848EA">
        <w:rPr>
          <w:rFonts w:cstheme="minorHAnsi"/>
          <w:bCs/>
          <w:color w:val="000000"/>
          <w:w w:val="101"/>
          <w:sz w:val="22"/>
          <w:szCs w:val="22"/>
        </w:rPr>
        <w:t xml:space="preserve">. And I can say without a doubt that, unlike the hen’s barnyard companions, Tim is never one to utter “Not I.” We can all learn so much from Tim. </w:t>
      </w:r>
    </w:p>
    <w:p w14:paraId="1FB9E212" w14:textId="77777777" w:rsidR="00C848EA" w:rsidRDefault="00C848EA" w:rsidP="00C848EA">
      <w:pPr>
        <w:rPr>
          <w:rFonts w:cstheme="minorHAnsi"/>
          <w:bCs/>
          <w:color w:val="000000"/>
          <w:w w:val="101"/>
          <w:sz w:val="22"/>
          <w:szCs w:val="22"/>
        </w:rPr>
      </w:pPr>
    </w:p>
    <w:p w14:paraId="189CCF2E" w14:textId="2FB0765F" w:rsidR="00C848EA" w:rsidRPr="00C848EA" w:rsidRDefault="00C848EA" w:rsidP="00C848EA">
      <w:pPr>
        <w:rPr>
          <w:rFonts w:cstheme="minorHAnsi"/>
          <w:bCs/>
          <w:color w:val="000000"/>
          <w:w w:val="101"/>
          <w:sz w:val="22"/>
          <w:szCs w:val="22"/>
        </w:rPr>
      </w:pPr>
      <w:r w:rsidRPr="00C848EA">
        <w:rPr>
          <w:rFonts w:cstheme="minorHAnsi"/>
          <w:bCs/>
          <w:color w:val="000000"/>
          <w:w w:val="101"/>
          <w:sz w:val="22"/>
          <w:szCs w:val="22"/>
        </w:rPr>
        <w:t xml:space="preserve">We will continue to be in great hands with Preston. He has always impressed me with his fierce dedication to this industry. Never one to back down, Pres will help us work with a new Congress and will shepherd our efforts in community banking advocacy, innovation and education. </w:t>
      </w:r>
    </w:p>
    <w:p w14:paraId="7E44EC36" w14:textId="77777777" w:rsidR="00C848EA" w:rsidRDefault="00C848EA" w:rsidP="00C848EA">
      <w:pPr>
        <w:rPr>
          <w:rFonts w:cstheme="minorHAnsi"/>
          <w:bCs/>
          <w:color w:val="000000"/>
          <w:w w:val="101"/>
          <w:sz w:val="22"/>
          <w:szCs w:val="22"/>
        </w:rPr>
      </w:pPr>
    </w:p>
    <w:p w14:paraId="4AE55856" w14:textId="392291EC" w:rsidR="00E17690" w:rsidRPr="00004C71" w:rsidRDefault="00C848EA" w:rsidP="00C848EA">
      <w:pPr>
        <w:rPr>
          <w:rFonts w:cstheme="minorHAnsi"/>
          <w:sz w:val="22"/>
          <w:szCs w:val="22"/>
        </w:rPr>
      </w:pPr>
      <w:r w:rsidRPr="00C848EA">
        <w:rPr>
          <w:rFonts w:cstheme="minorHAnsi"/>
          <w:bCs/>
          <w:color w:val="000000"/>
          <w:w w:val="101"/>
          <w:sz w:val="22"/>
          <w:szCs w:val="22"/>
        </w:rPr>
        <w:t>We have so much to look forward to over the next year. With so many amazing community bankers representing us in ICBA leadership, and with the support of community bankers like you, our industry will continue to flourish.</w:t>
      </w:r>
    </w:p>
    <w:p w14:paraId="2F67BC24" w14:textId="77777777" w:rsidR="00C848EA" w:rsidRDefault="00C848EA">
      <w:pPr>
        <w:rPr>
          <w:rFonts w:cstheme="minorHAnsi"/>
          <w:b/>
          <w:sz w:val="22"/>
          <w:szCs w:val="22"/>
        </w:rPr>
      </w:pPr>
    </w:p>
    <w:p w14:paraId="68E85A5A" w14:textId="77777777" w:rsidR="00C848EA" w:rsidRPr="00C848EA" w:rsidRDefault="00E17690" w:rsidP="00C848EA">
      <w:pPr>
        <w:rPr>
          <w:b/>
          <w:bCs/>
          <w:sz w:val="22"/>
          <w:szCs w:val="22"/>
        </w:rPr>
      </w:pPr>
      <w:r w:rsidRPr="00004C71">
        <w:rPr>
          <w:rFonts w:cstheme="minorHAnsi"/>
          <w:b/>
          <w:sz w:val="22"/>
          <w:szCs w:val="22"/>
        </w:rPr>
        <w:t xml:space="preserve">Where I’ll Be This Month </w:t>
      </w:r>
      <w:r w:rsidR="00D47420">
        <w:rPr>
          <w:rFonts w:cstheme="minorHAnsi"/>
          <w:b/>
          <w:sz w:val="22"/>
          <w:szCs w:val="22"/>
        </w:rPr>
        <w:br/>
      </w:r>
      <w:r w:rsidR="00C848EA" w:rsidRPr="00C848EA">
        <w:rPr>
          <w:bCs/>
          <w:sz w:val="22"/>
          <w:szCs w:val="22"/>
        </w:rPr>
        <w:t xml:space="preserve">I’ll be at ICBA LIVE 2019 in Nashville, Tenn., and I can’t wait to see you there! </w:t>
      </w:r>
    </w:p>
    <w:p w14:paraId="36240C7E" w14:textId="62A82D8D" w:rsidR="00FE1D51" w:rsidRPr="00D47420" w:rsidRDefault="00CC023E">
      <w:pPr>
        <w:rPr>
          <w:rFonts w:cstheme="minorHAnsi"/>
          <w:b/>
          <w:sz w:val="22"/>
          <w:szCs w:val="22"/>
        </w:rPr>
      </w:pPr>
    </w:p>
    <w:sectPr w:rsidR="00FE1D51" w:rsidRPr="00D4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823CD"/>
    <w:rsid w:val="002D55DF"/>
    <w:rsid w:val="002E587F"/>
    <w:rsid w:val="00300468"/>
    <w:rsid w:val="00353E51"/>
    <w:rsid w:val="003622B6"/>
    <w:rsid w:val="0038568A"/>
    <w:rsid w:val="003C2571"/>
    <w:rsid w:val="003D0EE6"/>
    <w:rsid w:val="004074DC"/>
    <w:rsid w:val="00477671"/>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81697B"/>
    <w:rsid w:val="00834AF4"/>
    <w:rsid w:val="00856102"/>
    <w:rsid w:val="008575E5"/>
    <w:rsid w:val="0086020A"/>
    <w:rsid w:val="008B0ACD"/>
    <w:rsid w:val="008E7011"/>
    <w:rsid w:val="00903E5F"/>
    <w:rsid w:val="00923EF3"/>
    <w:rsid w:val="009423B8"/>
    <w:rsid w:val="00970829"/>
    <w:rsid w:val="009846CB"/>
    <w:rsid w:val="009B4B9C"/>
    <w:rsid w:val="009B6048"/>
    <w:rsid w:val="00A14857"/>
    <w:rsid w:val="00A71DA3"/>
    <w:rsid w:val="00AC3E4B"/>
    <w:rsid w:val="00AF116A"/>
    <w:rsid w:val="00B027CD"/>
    <w:rsid w:val="00B049CD"/>
    <w:rsid w:val="00B06BE3"/>
    <w:rsid w:val="00B45788"/>
    <w:rsid w:val="00B5668F"/>
    <w:rsid w:val="00B6436E"/>
    <w:rsid w:val="00B959A6"/>
    <w:rsid w:val="00BA0ABF"/>
    <w:rsid w:val="00BD0BFB"/>
    <w:rsid w:val="00BD7ABD"/>
    <w:rsid w:val="00C2729E"/>
    <w:rsid w:val="00C53367"/>
    <w:rsid w:val="00C65EA9"/>
    <w:rsid w:val="00C848EA"/>
    <w:rsid w:val="00CB038F"/>
    <w:rsid w:val="00CC023E"/>
    <w:rsid w:val="00CE414D"/>
    <w:rsid w:val="00D24124"/>
    <w:rsid w:val="00D32813"/>
    <w:rsid w:val="00D47420"/>
    <w:rsid w:val="00D65D89"/>
    <w:rsid w:val="00D877EC"/>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2019-02-19T21:32:00Z</dcterms:created>
  <dcterms:modified xsi:type="dcterms:W3CDTF">2019-02-19T22:03:00Z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