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84869" w14:textId="77777777" w:rsidR="002E29B9" w:rsidRPr="006C72D1" w:rsidRDefault="002E29B9" w:rsidP="002E29B9">
      <w:pPr>
        <w:tabs>
          <w:tab w:val="left" w:pos="540"/>
          <w:tab w:val="left" w:pos="2550"/>
        </w:tabs>
        <w:spacing w:after="240" w:line="276" w:lineRule="auto"/>
        <w:rPr>
          <w:rStyle w:val="ICBAbold"/>
        </w:rPr>
      </w:pPr>
      <w:r w:rsidRPr="006C72D1">
        <w:rPr>
          <w:rStyle w:val="ICBAbold"/>
        </w:rPr>
        <w:t>Independent Banker</w:t>
      </w:r>
    </w:p>
    <w:p w14:paraId="08AEA3EA" w14:textId="0C11D7EE" w:rsidR="002E29B9" w:rsidRPr="006C72D1" w:rsidRDefault="005165AC" w:rsidP="002E29B9">
      <w:pPr>
        <w:tabs>
          <w:tab w:val="left" w:pos="540"/>
          <w:tab w:val="left" w:pos="2550"/>
        </w:tabs>
        <w:spacing w:after="240" w:line="276" w:lineRule="auto"/>
        <w:rPr>
          <w:rStyle w:val="ICBAbold"/>
        </w:rPr>
      </w:pPr>
      <w:r w:rsidRPr="006C72D1">
        <w:rPr>
          <w:rStyle w:val="ICBAbold"/>
        </w:rPr>
        <w:t>October</w:t>
      </w:r>
      <w:r w:rsidR="002E29B9" w:rsidRPr="006C72D1">
        <w:rPr>
          <w:rStyle w:val="ICBAbold"/>
        </w:rPr>
        <w:t xml:space="preserve"> 2024</w:t>
      </w:r>
    </w:p>
    <w:p w14:paraId="2ED2EB3A" w14:textId="77777777" w:rsidR="002E29B9" w:rsidRPr="006C72D1" w:rsidRDefault="002E29B9" w:rsidP="006C72D1">
      <w:pPr>
        <w:tabs>
          <w:tab w:val="left" w:pos="540"/>
          <w:tab w:val="left" w:pos="2550"/>
        </w:tabs>
        <w:spacing w:after="240" w:line="276" w:lineRule="auto"/>
        <w:rPr>
          <w:rStyle w:val="ICBAbold"/>
          <w:bCs/>
        </w:rPr>
      </w:pPr>
      <w:r w:rsidRPr="006C72D1">
        <w:rPr>
          <w:rStyle w:val="ICBAbold"/>
          <w:bCs/>
        </w:rPr>
        <w:t xml:space="preserve">Portfolio </w:t>
      </w:r>
    </w:p>
    <w:p w14:paraId="6C96D1C8" w14:textId="1A457598" w:rsidR="002E29B9" w:rsidRPr="006C72D1" w:rsidRDefault="002E29B9" w:rsidP="006C72D1">
      <w:pPr>
        <w:tabs>
          <w:tab w:val="left" w:pos="540"/>
          <w:tab w:val="left" w:pos="2550"/>
        </w:tabs>
        <w:spacing w:after="240" w:line="276" w:lineRule="auto"/>
        <w:rPr>
          <w:rStyle w:val="ICBAbold"/>
          <w:bCs/>
        </w:rPr>
      </w:pPr>
      <w:r w:rsidRPr="006C72D1">
        <w:rPr>
          <w:rStyle w:val="ICBAbold"/>
          <w:color w:val="FF0000"/>
        </w:rPr>
        <w:t xml:space="preserve">[tag] </w:t>
      </w:r>
      <w:r w:rsidR="005B34F6" w:rsidRPr="006C72D1">
        <w:rPr>
          <w:rStyle w:val="ICBAbold"/>
          <w:bCs/>
        </w:rPr>
        <w:t>Portfolio Management</w:t>
      </w:r>
    </w:p>
    <w:p w14:paraId="70FACAF5" w14:textId="33A920D7" w:rsidR="002E29B9" w:rsidRPr="006C72D1" w:rsidRDefault="002E29B9" w:rsidP="006C72D1">
      <w:pPr>
        <w:tabs>
          <w:tab w:val="left" w:pos="540"/>
        </w:tabs>
        <w:spacing w:after="240" w:line="276" w:lineRule="auto"/>
        <w:rPr>
          <w:b/>
        </w:rPr>
      </w:pPr>
      <w:r w:rsidRPr="006C72D1">
        <w:rPr>
          <w:rStyle w:val="ICBAbold"/>
          <w:color w:val="FF0000"/>
        </w:rPr>
        <w:t>[</w:t>
      </w:r>
      <w:proofErr w:type="spellStart"/>
      <w:r w:rsidRPr="006C72D1">
        <w:rPr>
          <w:rStyle w:val="ICBAbold"/>
          <w:color w:val="FF0000"/>
        </w:rPr>
        <w:t>hed</w:t>
      </w:r>
      <w:proofErr w:type="spellEnd"/>
      <w:r w:rsidRPr="006C72D1">
        <w:rPr>
          <w:rStyle w:val="ICBAbold"/>
          <w:color w:val="FF0000"/>
        </w:rPr>
        <w:t xml:space="preserve">] </w:t>
      </w:r>
      <w:r w:rsidR="005B34F6" w:rsidRPr="006C72D1">
        <w:rPr>
          <w:b/>
        </w:rPr>
        <w:t>October, effectively</w:t>
      </w:r>
    </w:p>
    <w:p w14:paraId="60490905" w14:textId="0D4BCB75" w:rsidR="002E29B9" w:rsidRPr="006C72D1" w:rsidRDefault="002E29B9" w:rsidP="006C72D1">
      <w:pPr>
        <w:tabs>
          <w:tab w:val="left" w:pos="540"/>
        </w:tabs>
        <w:spacing w:after="240" w:line="276" w:lineRule="auto"/>
      </w:pPr>
      <w:r w:rsidRPr="006C72D1">
        <w:rPr>
          <w:rStyle w:val="ICBAbold"/>
          <w:color w:val="FF0000"/>
        </w:rPr>
        <w:t>[</w:t>
      </w:r>
      <w:proofErr w:type="spellStart"/>
      <w:r w:rsidRPr="006C72D1">
        <w:rPr>
          <w:rStyle w:val="ICBAbold"/>
          <w:color w:val="FF0000"/>
        </w:rPr>
        <w:t>dek</w:t>
      </w:r>
      <w:proofErr w:type="spellEnd"/>
      <w:r w:rsidRPr="006C72D1">
        <w:rPr>
          <w:rStyle w:val="ICBAbold"/>
          <w:color w:val="FF0000"/>
        </w:rPr>
        <w:t xml:space="preserve">] </w:t>
      </w:r>
      <w:r w:rsidR="0071124B" w:rsidRPr="006C72D1">
        <w:t xml:space="preserve">How have the financial markets performed </w:t>
      </w:r>
      <w:r w:rsidR="00A17EDF" w:rsidRPr="006C72D1">
        <w:t>in the tenth month?</w:t>
      </w:r>
    </w:p>
    <w:p w14:paraId="6CEBF3EF" w14:textId="77777777" w:rsidR="002E29B9" w:rsidRPr="006C72D1" w:rsidRDefault="002E29B9" w:rsidP="006C72D1">
      <w:pPr>
        <w:tabs>
          <w:tab w:val="left" w:pos="540"/>
        </w:tabs>
        <w:spacing w:after="240" w:line="276" w:lineRule="auto"/>
        <w:rPr>
          <w:rStyle w:val="ICBAbold"/>
        </w:rPr>
      </w:pPr>
      <w:r w:rsidRPr="006C72D1">
        <w:rPr>
          <w:rStyle w:val="ICBAbold"/>
          <w:color w:val="FF0000"/>
        </w:rPr>
        <w:t xml:space="preserve">[byline] </w:t>
      </w:r>
      <w:r w:rsidRPr="006C72D1">
        <w:rPr>
          <w:rStyle w:val="ICBAbold"/>
        </w:rPr>
        <w:t>By Jim Reber, ICBA Securities</w:t>
      </w:r>
    </w:p>
    <w:p w14:paraId="0881988F" w14:textId="1EFD2303" w:rsidR="006C72D1" w:rsidRPr="006C72D1" w:rsidRDefault="007203E4" w:rsidP="00875F87">
      <w:pPr>
        <w:tabs>
          <w:tab w:val="left" w:pos="540"/>
        </w:tabs>
        <w:spacing w:after="240" w:line="276" w:lineRule="auto"/>
        <w:rPr>
          <w:rStyle w:val="ICBAbold"/>
          <w:b w:val="0"/>
          <w:bCs/>
        </w:rPr>
      </w:pPr>
      <w:r w:rsidRPr="006C72D1">
        <w:rPr>
          <w:rStyle w:val="ICBAbold"/>
          <w:b w:val="0"/>
          <w:bCs/>
        </w:rPr>
        <w:t xml:space="preserve">As we embark on the fourth quarter of 2024, </w:t>
      </w:r>
      <w:r w:rsidR="00F71B7C">
        <w:rPr>
          <w:rStyle w:val="ICBAbold"/>
          <w:b w:val="0"/>
          <w:bCs/>
        </w:rPr>
        <w:t>there are a lot of wild cards in the community banking deck that could be dealt in the very near future</w:t>
      </w:r>
      <w:r w:rsidR="00875F87">
        <w:rPr>
          <w:rStyle w:val="ICBAbold"/>
          <w:b w:val="0"/>
          <w:bCs/>
        </w:rPr>
        <w:t>: n</w:t>
      </w:r>
      <w:r w:rsidR="00F71B7C">
        <w:rPr>
          <w:rStyle w:val="ICBAbold"/>
          <w:b w:val="0"/>
          <w:bCs/>
        </w:rPr>
        <w:t>ational elections, expiring tax cuts, commercial real estate and geopolitics</w:t>
      </w:r>
      <w:r w:rsidR="0014149D">
        <w:rPr>
          <w:rStyle w:val="ICBAbold"/>
          <w:b w:val="0"/>
          <w:bCs/>
        </w:rPr>
        <w:t>,</w:t>
      </w:r>
      <w:r w:rsidR="00F71B7C">
        <w:rPr>
          <w:rStyle w:val="ICBAbold"/>
          <w:b w:val="0"/>
          <w:bCs/>
        </w:rPr>
        <w:t xml:space="preserve"> just to name a few.</w:t>
      </w:r>
      <w:r w:rsidR="00F532C8" w:rsidRPr="006C72D1">
        <w:rPr>
          <w:rStyle w:val="ICBAbold"/>
          <w:b w:val="0"/>
          <w:bCs/>
        </w:rPr>
        <w:t xml:space="preserve"> </w:t>
      </w:r>
      <w:r w:rsidR="00E473B8">
        <w:rPr>
          <w:rStyle w:val="ICBAbold"/>
          <w:b w:val="0"/>
          <w:bCs/>
        </w:rPr>
        <w:t>L</w:t>
      </w:r>
      <w:r w:rsidR="006C72D1">
        <w:rPr>
          <w:rStyle w:val="ICBAbold"/>
          <w:b w:val="0"/>
          <w:bCs/>
        </w:rPr>
        <w:t>et’s</w:t>
      </w:r>
      <w:r w:rsidR="006C72D1" w:rsidRPr="006C72D1">
        <w:rPr>
          <w:rStyle w:val="ICBAbold"/>
          <w:b w:val="0"/>
          <w:bCs/>
        </w:rPr>
        <w:t xml:space="preserve"> </w:t>
      </w:r>
      <w:r w:rsidR="00E47B94" w:rsidRPr="006C72D1">
        <w:rPr>
          <w:rStyle w:val="ICBAbold"/>
          <w:b w:val="0"/>
          <w:bCs/>
        </w:rPr>
        <w:t>quickly recap just the previous nine months</w:t>
      </w:r>
      <w:r w:rsidR="00E473B8">
        <w:rPr>
          <w:rStyle w:val="ICBAbold"/>
          <w:b w:val="0"/>
          <w:bCs/>
        </w:rPr>
        <w:t xml:space="preserve"> of 2024</w:t>
      </w:r>
      <w:r w:rsidR="00E47B94" w:rsidRPr="006C72D1">
        <w:rPr>
          <w:rStyle w:val="ICBAbold"/>
          <w:b w:val="0"/>
          <w:bCs/>
        </w:rPr>
        <w:t>:</w:t>
      </w:r>
    </w:p>
    <w:p w14:paraId="34E0DC26" w14:textId="73261EA2" w:rsidR="00E47B94" w:rsidRPr="00875F87" w:rsidRDefault="00E47B94" w:rsidP="00875F87">
      <w:pPr>
        <w:pStyle w:val="ListParagraph"/>
        <w:numPr>
          <w:ilvl w:val="0"/>
          <w:numId w:val="2"/>
        </w:numPr>
        <w:tabs>
          <w:tab w:val="left" w:pos="540"/>
        </w:tabs>
        <w:spacing w:line="276" w:lineRule="auto"/>
        <w:rPr>
          <w:rStyle w:val="ICBAbold"/>
          <w:rFonts w:ascii="Times New Roman" w:hAnsi="Times New Roman" w:cs="Times New Roman"/>
          <w:b w:val="0"/>
          <w:bCs/>
        </w:rPr>
      </w:pPr>
      <w:r w:rsidRPr="00875F87">
        <w:rPr>
          <w:rStyle w:val="ICBAbold"/>
          <w:rFonts w:ascii="Times New Roman" w:hAnsi="Times New Roman" w:cs="Times New Roman"/>
          <w:b w:val="0"/>
          <w:bCs/>
        </w:rPr>
        <w:t xml:space="preserve">The </w:t>
      </w:r>
      <w:r w:rsidR="00B14502">
        <w:rPr>
          <w:rStyle w:val="ICBAbold"/>
          <w:rFonts w:ascii="Times New Roman" w:hAnsi="Times New Roman" w:cs="Times New Roman"/>
          <w:b w:val="0"/>
          <w:bCs/>
        </w:rPr>
        <w:t>10</w:t>
      </w:r>
      <w:r w:rsidRPr="00875F87">
        <w:rPr>
          <w:rStyle w:val="ICBAbold"/>
          <w:rFonts w:ascii="Times New Roman" w:hAnsi="Times New Roman" w:cs="Times New Roman"/>
          <w:b w:val="0"/>
          <w:bCs/>
        </w:rPr>
        <w:t>-year treasury note</w:t>
      </w:r>
      <w:r w:rsidR="00EA5B57" w:rsidRPr="00875F87">
        <w:rPr>
          <w:rStyle w:val="ICBAbold"/>
          <w:rFonts w:ascii="Times New Roman" w:hAnsi="Times New Roman" w:cs="Times New Roman"/>
          <w:b w:val="0"/>
          <w:bCs/>
        </w:rPr>
        <w:t>’s yield</w:t>
      </w:r>
      <w:r w:rsidR="006C72D1">
        <w:rPr>
          <w:rStyle w:val="ICBAbold"/>
          <w:rFonts w:ascii="Times New Roman" w:hAnsi="Times New Roman" w:cs="Times New Roman"/>
          <w:b w:val="0"/>
          <w:bCs/>
        </w:rPr>
        <w:t>—</w:t>
      </w:r>
      <w:r w:rsidR="00D249D5" w:rsidRPr="00875F87">
        <w:rPr>
          <w:rStyle w:val="ICBAbold"/>
          <w:rFonts w:ascii="Times New Roman" w:hAnsi="Times New Roman" w:cs="Times New Roman"/>
          <w:b w:val="0"/>
          <w:bCs/>
        </w:rPr>
        <w:t xml:space="preserve">which </w:t>
      </w:r>
      <w:r w:rsidR="00103D44" w:rsidRPr="00875F87">
        <w:rPr>
          <w:rStyle w:val="ICBAbold"/>
          <w:rFonts w:ascii="Times New Roman" w:hAnsi="Times New Roman" w:cs="Times New Roman"/>
          <w:b w:val="0"/>
          <w:bCs/>
        </w:rPr>
        <w:t>ended 2023</w:t>
      </w:r>
      <w:r w:rsidR="00D249D5" w:rsidRPr="00875F87">
        <w:rPr>
          <w:rStyle w:val="ICBAbold"/>
          <w:rFonts w:ascii="Times New Roman" w:hAnsi="Times New Roman" w:cs="Times New Roman"/>
          <w:b w:val="0"/>
          <w:bCs/>
        </w:rPr>
        <w:t xml:space="preserve"> well below 4%</w:t>
      </w:r>
      <w:r w:rsidR="006C72D1">
        <w:rPr>
          <w:rStyle w:val="ICBAbold"/>
          <w:rFonts w:ascii="Times New Roman" w:hAnsi="Times New Roman" w:cs="Times New Roman"/>
          <w:b w:val="0"/>
          <w:bCs/>
        </w:rPr>
        <w:t>—</w:t>
      </w:r>
      <w:r w:rsidR="00103D44" w:rsidRPr="00875F87">
        <w:rPr>
          <w:rStyle w:val="ICBAbold"/>
          <w:rFonts w:ascii="Times New Roman" w:hAnsi="Times New Roman" w:cs="Times New Roman"/>
          <w:b w:val="0"/>
          <w:bCs/>
        </w:rPr>
        <w:t xml:space="preserve">quickly ran up to </w:t>
      </w:r>
      <w:r w:rsidR="00C342B3" w:rsidRPr="00875F87">
        <w:rPr>
          <w:rStyle w:val="ICBAbold"/>
          <w:rFonts w:ascii="Times New Roman" w:hAnsi="Times New Roman" w:cs="Times New Roman"/>
          <w:b w:val="0"/>
          <w:bCs/>
        </w:rPr>
        <w:t xml:space="preserve">4.70% before </w:t>
      </w:r>
      <w:r w:rsidR="009C36FA" w:rsidRPr="00875F87">
        <w:rPr>
          <w:rStyle w:val="ICBAbold"/>
          <w:rFonts w:ascii="Times New Roman" w:hAnsi="Times New Roman" w:cs="Times New Roman"/>
          <w:b w:val="0"/>
          <w:bCs/>
        </w:rPr>
        <w:t xml:space="preserve">more than </w:t>
      </w:r>
      <w:r w:rsidR="00C342B3" w:rsidRPr="00875F87">
        <w:rPr>
          <w:rStyle w:val="ICBAbold"/>
          <w:rFonts w:ascii="Times New Roman" w:hAnsi="Times New Roman" w:cs="Times New Roman"/>
          <w:b w:val="0"/>
          <w:bCs/>
        </w:rPr>
        <w:t xml:space="preserve">retracing itself by the start of </w:t>
      </w:r>
      <w:r w:rsidR="00614DAE" w:rsidRPr="00875F87">
        <w:rPr>
          <w:rStyle w:val="ICBAbold"/>
          <w:rFonts w:ascii="Times New Roman" w:hAnsi="Times New Roman" w:cs="Times New Roman"/>
          <w:b w:val="0"/>
          <w:bCs/>
        </w:rPr>
        <w:t>August.</w:t>
      </w:r>
    </w:p>
    <w:p w14:paraId="4AD668A9" w14:textId="7812D2A4" w:rsidR="00C342B3" w:rsidRPr="00E473B8" w:rsidRDefault="00FA6110" w:rsidP="00875F87">
      <w:pPr>
        <w:pStyle w:val="ListParagraph"/>
        <w:numPr>
          <w:ilvl w:val="0"/>
          <w:numId w:val="2"/>
        </w:numPr>
        <w:tabs>
          <w:tab w:val="left" w:pos="540"/>
        </w:tabs>
        <w:spacing w:line="276" w:lineRule="auto"/>
        <w:rPr>
          <w:rStyle w:val="ICBAbold"/>
          <w:rFonts w:ascii="Times New Roman" w:hAnsi="Times New Roman" w:cs="Times New Roman"/>
          <w:b w:val="0"/>
          <w:bCs/>
        </w:rPr>
      </w:pPr>
      <w:r w:rsidRPr="00875F87">
        <w:rPr>
          <w:rStyle w:val="ICBAbold"/>
          <w:rFonts w:ascii="Times New Roman" w:hAnsi="Times New Roman" w:cs="Times New Roman"/>
          <w:b w:val="0"/>
          <w:bCs/>
        </w:rPr>
        <w:t>The bond market’s expectation of aggressive rate cutting by the Federal Reserve was quickly</w:t>
      </w:r>
      <w:r w:rsidR="003F0051" w:rsidRPr="00875F87">
        <w:rPr>
          <w:rStyle w:val="ICBAbold"/>
          <w:rFonts w:ascii="Times New Roman" w:hAnsi="Times New Roman" w:cs="Times New Roman"/>
          <w:b w:val="0"/>
          <w:bCs/>
        </w:rPr>
        <w:t xml:space="preserve"> proven wrong. At the start of the year, fully seven rate cuts</w:t>
      </w:r>
      <w:r w:rsidR="005A3822" w:rsidRPr="00875F87">
        <w:rPr>
          <w:rStyle w:val="ICBAbold"/>
          <w:rFonts w:ascii="Times New Roman" w:hAnsi="Times New Roman" w:cs="Times New Roman"/>
          <w:b w:val="0"/>
          <w:bCs/>
        </w:rPr>
        <w:t xml:space="preserve"> for the year</w:t>
      </w:r>
      <w:r w:rsidR="003F0051" w:rsidRPr="00875F87">
        <w:rPr>
          <w:rStyle w:val="ICBAbold"/>
          <w:rFonts w:ascii="Times New Roman" w:hAnsi="Times New Roman" w:cs="Times New Roman"/>
          <w:b w:val="0"/>
          <w:bCs/>
        </w:rPr>
        <w:t xml:space="preserve"> were in the </w:t>
      </w:r>
      <w:r w:rsidR="00B14502">
        <w:rPr>
          <w:rStyle w:val="ICBAbold"/>
          <w:rFonts w:ascii="Times New Roman" w:hAnsi="Times New Roman" w:cs="Times New Roman"/>
          <w:b w:val="0"/>
          <w:bCs/>
        </w:rPr>
        <w:t>F</w:t>
      </w:r>
      <w:r w:rsidR="003F0051" w:rsidRPr="00875F87">
        <w:rPr>
          <w:rStyle w:val="ICBAbold"/>
          <w:rFonts w:ascii="Times New Roman" w:hAnsi="Times New Roman" w:cs="Times New Roman"/>
          <w:b w:val="0"/>
          <w:bCs/>
        </w:rPr>
        <w:t xml:space="preserve">ed </w:t>
      </w:r>
      <w:r w:rsidR="00B14502">
        <w:rPr>
          <w:rStyle w:val="ICBAbold"/>
          <w:rFonts w:ascii="Times New Roman" w:hAnsi="Times New Roman" w:cs="Times New Roman"/>
          <w:b w:val="0"/>
          <w:bCs/>
        </w:rPr>
        <w:t>F</w:t>
      </w:r>
      <w:r w:rsidR="003F0051" w:rsidRPr="00875F87">
        <w:rPr>
          <w:rStyle w:val="ICBAbold"/>
          <w:rFonts w:ascii="Times New Roman" w:hAnsi="Times New Roman" w:cs="Times New Roman"/>
          <w:b w:val="0"/>
          <w:bCs/>
        </w:rPr>
        <w:t xml:space="preserve">unds </w:t>
      </w:r>
      <w:r w:rsidR="00B14502">
        <w:rPr>
          <w:rStyle w:val="ICBAbold"/>
          <w:rFonts w:ascii="Times New Roman" w:hAnsi="Times New Roman" w:cs="Times New Roman"/>
          <w:b w:val="0"/>
          <w:bCs/>
        </w:rPr>
        <w:t>F</w:t>
      </w:r>
      <w:r w:rsidR="003F0051" w:rsidRPr="00875F87">
        <w:rPr>
          <w:rStyle w:val="ICBAbold"/>
          <w:rFonts w:ascii="Times New Roman" w:hAnsi="Times New Roman" w:cs="Times New Roman"/>
          <w:b w:val="0"/>
          <w:bCs/>
        </w:rPr>
        <w:t>utures</w:t>
      </w:r>
      <w:r w:rsidR="00635DB5" w:rsidRPr="00875F87">
        <w:rPr>
          <w:rStyle w:val="ICBAbold"/>
          <w:rFonts w:ascii="Times New Roman" w:hAnsi="Times New Roman" w:cs="Times New Roman"/>
          <w:b w:val="0"/>
          <w:bCs/>
        </w:rPr>
        <w:t xml:space="preserve"> numbers. </w:t>
      </w:r>
      <w:r w:rsidR="000C4870" w:rsidRPr="00875F87">
        <w:rPr>
          <w:rStyle w:val="ICBAbold"/>
          <w:rFonts w:ascii="Times New Roman" w:hAnsi="Times New Roman" w:cs="Times New Roman"/>
          <w:b w:val="0"/>
          <w:bCs/>
        </w:rPr>
        <w:t xml:space="preserve">It turns out there were none until </w:t>
      </w:r>
      <w:r w:rsidR="000C4870" w:rsidRPr="00E473B8">
        <w:rPr>
          <w:rStyle w:val="ICBAbold"/>
          <w:rFonts w:ascii="Times New Roman" w:hAnsi="Times New Roman" w:cs="Times New Roman"/>
          <w:b w:val="0"/>
          <w:bCs/>
          <w:color w:val="FF0000"/>
        </w:rPr>
        <w:t>September</w:t>
      </w:r>
      <w:r w:rsidR="00770A37" w:rsidRPr="00E473B8">
        <w:rPr>
          <w:rStyle w:val="ICBAbold"/>
          <w:rFonts w:ascii="Times New Roman" w:hAnsi="Times New Roman" w:cs="Times New Roman"/>
          <w:b w:val="0"/>
          <w:bCs/>
        </w:rPr>
        <w:t>.</w:t>
      </w:r>
      <w:r w:rsidR="000C4870" w:rsidRPr="00E473B8">
        <w:rPr>
          <w:rStyle w:val="ICBAbold"/>
          <w:rFonts w:ascii="Times New Roman" w:hAnsi="Times New Roman" w:cs="Times New Roman"/>
          <w:b w:val="0"/>
          <w:bCs/>
        </w:rPr>
        <w:t xml:space="preserve"> </w:t>
      </w:r>
      <w:r w:rsidR="000C4870" w:rsidRPr="00875F87">
        <w:rPr>
          <w:rStyle w:val="ICBAbold"/>
          <w:rFonts w:ascii="Times New Roman" w:hAnsi="Times New Roman" w:cs="Times New Roman"/>
          <w:b w:val="0"/>
          <w:bCs/>
        </w:rPr>
        <w:t>Currently</w:t>
      </w:r>
      <w:r w:rsidR="006C72D1">
        <w:rPr>
          <w:rStyle w:val="ICBAbold"/>
          <w:rFonts w:ascii="Times New Roman" w:hAnsi="Times New Roman" w:cs="Times New Roman"/>
          <w:b w:val="0"/>
          <w:bCs/>
        </w:rPr>
        <w:t>,</w:t>
      </w:r>
      <w:r w:rsidR="000C4870" w:rsidRPr="00875F87">
        <w:rPr>
          <w:rStyle w:val="ICBAbold"/>
          <w:rFonts w:ascii="Times New Roman" w:hAnsi="Times New Roman" w:cs="Times New Roman"/>
          <w:b w:val="0"/>
          <w:bCs/>
        </w:rPr>
        <w:t xml:space="preserve"> there are a total of </w:t>
      </w:r>
      <w:r w:rsidR="00C21159" w:rsidRPr="00E473B8">
        <w:rPr>
          <w:rStyle w:val="ICBAbold"/>
          <w:rFonts w:ascii="Times New Roman" w:hAnsi="Times New Roman" w:cs="Times New Roman"/>
          <w:b w:val="0"/>
          <w:bCs/>
          <w:color w:val="FF0000"/>
        </w:rPr>
        <w:t>four</w:t>
      </w:r>
      <w:r w:rsidR="000C4870" w:rsidRPr="00E473B8">
        <w:rPr>
          <w:rStyle w:val="ICBAbold"/>
          <w:rFonts w:ascii="Times New Roman" w:hAnsi="Times New Roman" w:cs="Times New Roman"/>
          <w:b w:val="0"/>
          <w:bCs/>
          <w:color w:val="FF0000"/>
        </w:rPr>
        <w:t xml:space="preserve"> </w:t>
      </w:r>
      <w:r w:rsidR="000C4870" w:rsidRPr="00E473B8">
        <w:rPr>
          <w:rStyle w:val="ICBAbold"/>
          <w:rFonts w:ascii="Times New Roman" w:hAnsi="Times New Roman" w:cs="Times New Roman"/>
          <w:b w:val="0"/>
          <w:bCs/>
        </w:rPr>
        <w:t xml:space="preserve">cuts in the numbers for </w:t>
      </w:r>
      <w:r w:rsidR="000C4870" w:rsidRPr="00875F87">
        <w:rPr>
          <w:rStyle w:val="ICBAbold"/>
          <w:rFonts w:ascii="Times New Roman" w:hAnsi="Times New Roman" w:cs="Times New Roman"/>
          <w:b w:val="0"/>
          <w:bCs/>
        </w:rPr>
        <w:t>2024</w:t>
      </w:r>
      <w:r w:rsidR="006C72D1">
        <w:rPr>
          <w:rStyle w:val="ICBAbold"/>
          <w:rFonts w:ascii="Times New Roman" w:hAnsi="Times New Roman" w:cs="Times New Roman"/>
          <w:b w:val="0"/>
          <w:bCs/>
        </w:rPr>
        <w:t>. However, this can change quickly!</w:t>
      </w:r>
    </w:p>
    <w:p w14:paraId="3FF4382B" w14:textId="4645FEB8" w:rsidR="00992EA6" w:rsidRPr="00E473B8" w:rsidRDefault="008872FF" w:rsidP="00E473B8">
      <w:pPr>
        <w:pStyle w:val="ListParagraph"/>
        <w:numPr>
          <w:ilvl w:val="0"/>
          <w:numId w:val="2"/>
        </w:numPr>
        <w:tabs>
          <w:tab w:val="left" w:pos="540"/>
        </w:tabs>
        <w:spacing w:line="276" w:lineRule="auto"/>
        <w:rPr>
          <w:rStyle w:val="ICBAbold"/>
          <w:rFonts w:ascii="Times New Roman" w:hAnsi="Times New Roman" w:cs="Times New Roman"/>
          <w:b w:val="0"/>
          <w:bCs/>
        </w:rPr>
      </w:pPr>
      <w:r w:rsidRPr="00E473B8">
        <w:rPr>
          <w:rStyle w:val="ICBAbold"/>
          <w:rFonts w:ascii="Times New Roman" w:hAnsi="Times New Roman" w:cs="Times New Roman"/>
          <w:b w:val="0"/>
          <w:bCs/>
        </w:rPr>
        <w:t xml:space="preserve">By and large, </w:t>
      </w:r>
      <w:r w:rsidR="0073250D" w:rsidRPr="00E473B8">
        <w:rPr>
          <w:rStyle w:val="ICBAbold"/>
          <w:rFonts w:ascii="Times New Roman" w:hAnsi="Times New Roman" w:cs="Times New Roman"/>
          <w:b w:val="0"/>
          <w:bCs/>
        </w:rPr>
        <w:t xml:space="preserve">equity markets have </w:t>
      </w:r>
      <w:r w:rsidR="00B5120B" w:rsidRPr="00E473B8">
        <w:rPr>
          <w:rStyle w:val="ICBAbold"/>
          <w:rFonts w:ascii="Times New Roman" w:hAnsi="Times New Roman" w:cs="Times New Roman"/>
          <w:b w:val="0"/>
          <w:bCs/>
        </w:rPr>
        <w:t xml:space="preserve">done </w:t>
      </w:r>
      <w:proofErr w:type="gramStart"/>
      <w:r w:rsidR="00B5120B" w:rsidRPr="00E473B8">
        <w:rPr>
          <w:rStyle w:val="ICBAbold"/>
          <w:rFonts w:ascii="Times New Roman" w:hAnsi="Times New Roman" w:cs="Times New Roman"/>
          <w:b w:val="0"/>
          <w:bCs/>
        </w:rPr>
        <w:t>pretty well</w:t>
      </w:r>
      <w:proofErr w:type="gramEnd"/>
      <w:r w:rsidR="00B5120B" w:rsidRPr="00E473B8">
        <w:rPr>
          <w:rStyle w:val="ICBAbold"/>
          <w:rFonts w:ascii="Times New Roman" w:hAnsi="Times New Roman" w:cs="Times New Roman"/>
          <w:b w:val="0"/>
          <w:bCs/>
        </w:rPr>
        <w:t>, especially considering that we were supposed to be in a recession by now. All the major indic</w:t>
      </w:r>
      <w:r w:rsidR="00E07D9D" w:rsidRPr="00E473B8">
        <w:rPr>
          <w:rStyle w:val="ICBAbold"/>
          <w:rFonts w:ascii="Times New Roman" w:hAnsi="Times New Roman" w:cs="Times New Roman"/>
          <w:b w:val="0"/>
          <w:bCs/>
        </w:rPr>
        <w:t xml:space="preserve">es had </w:t>
      </w:r>
      <w:r w:rsidR="00E07D9D" w:rsidRPr="00E473B8">
        <w:rPr>
          <w:rStyle w:val="ICBAbold"/>
          <w:rFonts w:ascii="Times New Roman" w:hAnsi="Times New Roman" w:cs="Times New Roman"/>
          <w:b w:val="0"/>
          <w:bCs/>
          <w:color w:val="FF0000"/>
        </w:rPr>
        <w:t>positive returns through August</w:t>
      </w:r>
      <w:r w:rsidR="00E07D9D" w:rsidRPr="00E473B8">
        <w:rPr>
          <w:rStyle w:val="ICBAbold"/>
          <w:rFonts w:ascii="Times New Roman" w:hAnsi="Times New Roman" w:cs="Times New Roman"/>
          <w:b w:val="0"/>
          <w:bCs/>
        </w:rPr>
        <w:t xml:space="preserve">, though that </w:t>
      </w:r>
      <w:r w:rsidR="00EB4BB1" w:rsidRPr="00E473B8">
        <w:rPr>
          <w:rStyle w:val="ICBAbold"/>
          <w:rFonts w:ascii="Times New Roman" w:hAnsi="Times New Roman" w:cs="Times New Roman"/>
          <w:b w:val="0"/>
          <w:bCs/>
        </w:rPr>
        <w:t xml:space="preserve">too </w:t>
      </w:r>
      <w:r w:rsidR="00E07D9D" w:rsidRPr="00E473B8">
        <w:rPr>
          <w:rStyle w:val="ICBAbold"/>
          <w:rFonts w:ascii="Times New Roman" w:hAnsi="Times New Roman" w:cs="Times New Roman"/>
          <w:b w:val="0"/>
          <w:bCs/>
        </w:rPr>
        <w:t xml:space="preserve">could change before year-end. </w:t>
      </w:r>
    </w:p>
    <w:p w14:paraId="63DD517F" w14:textId="77777777" w:rsidR="00ED4B89" w:rsidRPr="006C72D1" w:rsidRDefault="00ED4B89" w:rsidP="00E473B8">
      <w:pPr>
        <w:tabs>
          <w:tab w:val="left" w:pos="540"/>
        </w:tabs>
        <w:spacing w:line="276" w:lineRule="auto"/>
        <w:rPr>
          <w:rStyle w:val="ICBAbold"/>
          <w:rFonts w:asciiTheme="minorHAnsi" w:eastAsiaTheme="minorHAnsi" w:hAnsiTheme="minorHAnsi" w:cstheme="minorBidi"/>
          <w:b w:val="0"/>
          <w:bCs/>
          <w:kern w:val="2"/>
          <w14:ligatures w14:val="standardContextual"/>
        </w:rPr>
      </w:pPr>
    </w:p>
    <w:p w14:paraId="2553B755" w14:textId="7E3D3044" w:rsidR="002A543C" w:rsidRPr="006C72D1" w:rsidRDefault="006C72D1" w:rsidP="006C72D1">
      <w:pPr>
        <w:tabs>
          <w:tab w:val="left" w:pos="2550"/>
        </w:tabs>
        <w:spacing w:after="240" w:line="276" w:lineRule="auto"/>
        <w:rPr>
          <w:b/>
        </w:rPr>
      </w:pPr>
      <w:r>
        <w:rPr>
          <w:b/>
          <w:bCs/>
          <w:color w:val="111111"/>
          <w:spacing w:val="1"/>
        </w:rPr>
        <w:t>[</w:t>
      </w:r>
      <w:proofErr w:type="spellStart"/>
      <w:r>
        <w:rPr>
          <w:b/>
          <w:bCs/>
          <w:color w:val="111111"/>
          <w:spacing w:val="1"/>
        </w:rPr>
        <w:t>subhed</w:t>
      </w:r>
      <w:proofErr w:type="spellEnd"/>
      <w:r>
        <w:rPr>
          <w:b/>
          <w:bCs/>
          <w:color w:val="111111"/>
          <w:spacing w:val="1"/>
        </w:rPr>
        <w:t xml:space="preserve">] </w:t>
      </w:r>
      <w:r w:rsidR="00223631" w:rsidRPr="006C72D1">
        <w:rPr>
          <w:b/>
        </w:rPr>
        <w:t>Recent history</w:t>
      </w:r>
    </w:p>
    <w:p w14:paraId="0F0A32CD" w14:textId="65B5AD5C" w:rsidR="00A778C0" w:rsidRPr="006C72D1" w:rsidRDefault="00A778C0" w:rsidP="00F12C46">
      <w:pPr>
        <w:tabs>
          <w:tab w:val="left" w:pos="2550"/>
        </w:tabs>
        <w:spacing w:after="240" w:line="276" w:lineRule="auto"/>
        <w:rPr>
          <w:bCs/>
        </w:rPr>
      </w:pPr>
      <w:r w:rsidRPr="006C72D1">
        <w:rPr>
          <w:bCs/>
        </w:rPr>
        <w:t>October has a reputation of a month t</w:t>
      </w:r>
      <w:r w:rsidR="0048425F" w:rsidRPr="006C72D1">
        <w:rPr>
          <w:bCs/>
        </w:rPr>
        <w:t xml:space="preserve">hat </w:t>
      </w:r>
      <w:r w:rsidR="00EE76FD" w:rsidRPr="006C72D1">
        <w:rPr>
          <w:bCs/>
        </w:rPr>
        <w:t>should</w:t>
      </w:r>
      <w:r w:rsidR="0048425F" w:rsidRPr="006C72D1">
        <w:rPr>
          <w:bCs/>
        </w:rPr>
        <w:t xml:space="preserve"> be approached with extreme caution. </w:t>
      </w:r>
      <w:r w:rsidR="00145FF5" w:rsidRPr="006C72D1">
        <w:rPr>
          <w:bCs/>
        </w:rPr>
        <w:t>If you have</w:t>
      </w:r>
      <w:r w:rsidR="006B744D" w:rsidRPr="006C72D1">
        <w:rPr>
          <w:bCs/>
        </w:rPr>
        <w:t xml:space="preserve"> memories of the aughts</w:t>
      </w:r>
      <w:r w:rsidR="009E3E37" w:rsidRPr="006C72D1">
        <w:rPr>
          <w:bCs/>
        </w:rPr>
        <w:t xml:space="preserve">, the </w:t>
      </w:r>
      <w:r w:rsidR="001B4FFD" w:rsidRPr="006C72D1">
        <w:rPr>
          <w:bCs/>
        </w:rPr>
        <w:t>start of the Great Recession in 2008</w:t>
      </w:r>
      <w:r w:rsidR="003D5B0E" w:rsidRPr="006C72D1">
        <w:rPr>
          <w:bCs/>
        </w:rPr>
        <w:t xml:space="preserve"> </w:t>
      </w:r>
      <w:r w:rsidR="00984271" w:rsidRPr="006C72D1">
        <w:rPr>
          <w:bCs/>
        </w:rPr>
        <w:t xml:space="preserve">contained several watershed events in October of that year. </w:t>
      </w:r>
      <w:r w:rsidR="0083101D" w:rsidRPr="006C72D1">
        <w:rPr>
          <w:bCs/>
        </w:rPr>
        <w:t xml:space="preserve">The </w:t>
      </w:r>
      <w:r w:rsidR="007A2946" w:rsidRPr="006C72D1">
        <w:rPr>
          <w:bCs/>
        </w:rPr>
        <w:t xml:space="preserve">sound bite “Red October” </w:t>
      </w:r>
      <w:r w:rsidR="00BD51DF" w:rsidRPr="006C72D1">
        <w:rPr>
          <w:bCs/>
        </w:rPr>
        <w:t>appeared in print early and often, and in fact</w:t>
      </w:r>
      <w:r w:rsidR="00B14502">
        <w:rPr>
          <w:bCs/>
        </w:rPr>
        <w:t>,</w:t>
      </w:r>
      <w:r w:rsidR="00BD51DF" w:rsidRPr="006C72D1">
        <w:rPr>
          <w:bCs/>
        </w:rPr>
        <w:t xml:space="preserve"> the S&amp;P 500 </w:t>
      </w:r>
      <w:r w:rsidR="004E653E" w:rsidRPr="006C72D1">
        <w:rPr>
          <w:bCs/>
        </w:rPr>
        <w:t xml:space="preserve">index lost </w:t>
      </w:r>
      <w:r w:rsidR="001F7C4C" w:rsidRPr="006C72D1">
        <w:rPr>
          <w:bCs/>
        </w:rPr>
        <w:t>16.9% i</w:t>
      </w:r>
      <w:r w:rsidR="00DF51F2" w:rsidRPr="006C72D1">
        <w:rPr>
          <w:bCs/>
        </w:rPr>
        <w:t xml:space="preserve">n that one month. </w:t>
      </w:r>
      <w:r w:rsidR="00715CC2" w:rsidRPr="006C72D1">
        <w:rPr>
          <w:bCs/>
        </w:rPr>
        <w:t xml:space="preserve">Those </w:t>
      </w:r>
      <w:r w:rsidR="00A92871" w:rsidRPr="006C72D1">
        <w:rPr>
          <w:bCs/>
        </w:rPr>
        <w:t xml:space="preserve">with grey (or no) hair </w:t>
      </w:r>
      <w:r w:rsidR="002352BE" w:rsidRPr="006C72D1">
        <w:rPr>
          <w:bCs/>
        </w:rPr>
        <w:t xml:space="preserve">who were in </w:t>
      </w:r>
      <w:r w:rsidR="006F4C25" w:rsidRPr="006C72D1">
        <w:rPr>
          <w:bCs/>
        </w:rPr>
        <w:t>the financial circles in 1987</w:t>
      </w:r>
      <w:r w:rsidR="00BF6DC6" w:rsidRPr="006C72D1">
        <w:rPr>
          <w:bCs/>
        </w:rPr>
        <w:t xml:space="preserve"> </w:t>
      </w:r>
      <w:r w:rsidR="00B25D76" w:rsidRPr="006C72D1">
        <w:rPr>
          <w:bCs/>
        </w:rPr>
        <w:t>still have “Black Monday,” Oct. 19,</w:t>
      </w:r>
      <w:r w:rsidR="000B75E6" w:rsidRPr="006C72D1">
        <w:rPr>
          <w:bCs/>
        </w:rPr>
        <w:t xml:space="preserve"> etched indelibly</w:t>
      </w:r>
      <w:r w:rsidR="002E48ED" w:rsidRPr="006C72D1">
        <w:rPr>
          <w:bCs/>
        </w:rPr>
        <w:t xml:space="preserve"> in their memories. That date remains the largest one-day meltdown in </w:t>
      </w:r>
      <w:r w:rsidR="000B1189" w:rsidRPr="006C72D1">
        <w:rPr>
          <w:bCs/>
        </w:rPr>
        <w:t>history</w:t>
      </w:r>
      <w:r w:rsidR="001A70B5" w:rsidRPr="006C72D1">
        <w:rPr>
          <w:bCs/>
        </w:rPr>
        <w:t xml:space="preserve">, as the Dow Jones Industrial Average dropped 22.6% in that one trading session. </w:t>
      </w:r>
      <w:r w:rsidR="001B3C8F" w:rsidRPr="006C72D1">
        <w:rPr>
          <w:bCs/>
        </w:rPr>
        <w:t xml:space="preserve">There’s even a </w:t>
      </w:r>
      <w:r w:rsidR="00C05647" w:rsidRPr="006C72D1">
        <w:rPr>
          <w:bCs/>
        </w:rPr>
        <w:t>term</w:t>
      </w:r>
      <w:r w:rsidR="00377781" w:rsidRPr="006C72D1">
        <w:rPr>
          <w:bCs/>
        </w:rPr>
        <w:t xml:space="preserve"> </w:t>
      </w:r>
      <w:r w:rsidR="001B3C8F" w:rsidRPr="006C72D1">
        <w:rPr>
          <w:bCs/>
        </w:rPr>
        <w:t xml:space="preserve">in </w:t>
      </w:r>
      <w:r w:rsidR="00C05647" w:rsidRPr="006C72D1">
        <w:rPr>
          <w:bCs/>
        </w:rPr>
        <w:t>the lexicon of market pundits called “The October Effect,”</w:t>
      </w:r>
      <w:r w:rsidR="0019552D" w:rsidRPr="006C72D1">
        <w:rPr>
          <w:bCs/>
        </w:rPr>
        <w:t xml:space="preserve"> </w:t>
      </w:r>
      <w:r w:rsidR="00AE4C8E" w:rsidRPr="006C72D1">
        <w:rPr>
          <w:bCs/>
        </w:rPr>
        <w:t xml:space="preserve">which is the notion that equity prices tend to decline </w:t>
      </w:r>
      <w:r w:rsidR="00D439EB" w:rsidRPr="006C72D1">
        <w:rPr>
          <w:bCs/>
        </w:rPr>
        <w:t xml:space="preserve">this month. </w:t>
      </w:r>
    </w:p>
    <w:p w14:paraId="6C331C27" w14:textId="76C54F57" w:rsidR="00446F74" w:rsidRPr="006C72D1" w:rsidRDefault="004235ED" w:rsidP="00F12C46">
      <w:pPr>
        <w:shd w:val="clear" w:color="auto" w:fill="FFFFFF"/>
        <w:spacing w:before="100" w:beforeAutospacing="1" w:after="100" w:afterAutospacing="1" w:line="276" w:lineRule="auto"/>
        <w:rPr>
          <w:color w:val="111111"/>
          <w:spacing w:val="1"/>
        </w:rPr>
      </w:pPr>
      <w:r w:rsidRPr="006C72D1">
        <w:rPr>
          <w:bCs/>
        </w:rPr>
        <w:t xml:space="preserve">But </w:t>
      </w:r>
      <w:r w:rsidR="0003790E" w:rsidRPr="006C72D1">
        <w:rPr>
          <w:bCs/>
        </w:rPr>
        <w:t>it’s worth asking if the facts support this s</w:t>
      </w:r>
      <w:r w:rsidR="0040731D" w:rsidRPr="006C72D1">
        <w:rPr>
          <w:bCs/>
        </w:rPr>
        <w:t>upposed phenomenon. A look back a quarter century to 19</w:t>
      </w:r>
      <w:r w:rsidR="00D13D92" w:rsidRPr="006C72D1">
        <w:rPr>
          <w:bCs/>
        </w:rPr>
        <w:t xml:space="preserve">98, reveals some surprising (to me, at least) results. Using the S&amp;P 500 as a </w:t>
      </w:r>
      <w:r w:rsidR="00D13D92" w:rsidRPr="006C72D1">
        <w:rPr>
          <w:bCs/>
        </w:rPr>
        <w:lastRenderedPageBreak/>
        <w:t>benchmark</w:t>
      </w:r>
      <w:r w:rsidR="00FC4299" w:rsidRPr="006C72D1">
        <w:rPr>
          <w:bCs/>
        </w:rPr>
        <w:t xml:space="preserve">, </w:t>
      </w:r>
      <w:r w:rsidR="002A5BBF" w:rsidRPr="006C72D1">
        <w:rPr>
          <w:bCs/>
        </w:rPr>
        <w:t xml:space="preserve">the calendar month of October </w:t>
      </w:r>
      <w:r w:rsidR="00B37CE4" w:rsidRPr="006C72D1">
        <w:rPr>
          <w:bCs/>
        </w:rPr>
        <w:t xml:space="preserve">produced net advances in 20 months, and next retreats in only </w:t>
      </w:r>
      <w:r w:rsidR="002D2D3D" w:rsidRPr="006C72D1">
        <w:rPr>
          <w:bCs/>
        </w:rPr>
        <w:t xml:space="preserve">five. </w:t>
      </w:r>
      <w:r w:rsidR="007327C7" w:rsidRPr="006C72D1">
        <w:rPr>
          <w:bCs/>
        </w:rPr>
        <w:t>That is a</w:t>
      </w:r>
      <w:r w:rsidR="00A01A22" w:rsidRPr="006C72D1">
        <w:rPr>
          <w:bCs/>
        </w:rPr>
        <w:t>n</w:t>
      </w:r>
      <w:r w:rsidR="007327C7" w:rsidRPr="006C72D1">
        <w:rPr>
          <w:bCs/>
        </w:rPr>
        <w:t xml:space="preserve"> arithmetical landslid</w:t>
      </w:r>
      <w:r w:rsidR="00A01A22" w:rsidRPr="006C72D1">
        <w:rPr>
          <w:bCs/>
        </w:rPr>
        <w:t xml:space="preserve">e. As the </w:t>
      </w:r>
      <w:r w:rsidR="00446F74" w:rsidRPr="006C72D1">
        <w:rPr>
          <w:bCs/>
        </w:rPr>
        <w:t>research website Investopedia concludes, “</w:t>
      </w:r>
      <w:r w:rsidR="00446F74" w:rsidRPr="006C72D1">
        <w:rPr>
          <w:color w:val="111111"/>
          <w:spacing w:val="1"/>
        </w:rPr>
        <w:t>The October Effect is considered to be more of a psychological expectation than an actual phenomenon, as most statistics counter the theory.”</w:t>
      </w:r>
    </w:p>
    <w:p w14:paraId="340AF390" w14:textId="3BEE8A6C" w:rsidR="008B1DB2" w:rsidRPr="006C72D1" w:rsidRDefault="006C72D1" w:rsidP="00875F87">
      <w:pPr>
        <w:shd w:val="clear" w:color="auto" w:fill="FFFFFF"/>
        <w:spacing w:before="100" w:beforeAutospacing="1" w:after="100" w:afterAutospacing="1" w:line="276" w:lineRule="auto"/>
        <w:rPr>
          <w:b/>
          <w:bCs/>
          <w:color w:val="111111"/>
          <w:spacing w:val="1"/>
        </w:rPr>
      </w:pPr>
      <w:r>
        <w:rPr>
          <w:b/>
          <w:bCs/>
          <w:color w:val="111111"/>
          <w:spacing w:val="1"/>
        </w:rPr>
        <w:t>[</w:t>
      </w:r>
      <w:proofErr w:type="spellStart"/>
      <w:r>
        <w:rPr>
          <w:b/>
          <w:bCs/>
          <w:color w:val="111111"/>
          <w:spacing w:val="1"/>
        </w:rPr>
        <w:t>subhed</w:t>
      </w:r>
      <w:proofErr w:type="spellEnd"/>
      <w:r>
        <w:rPr>
          <w:b/>
          <w:bCs/>
          <w:color w:val="111111"/>
          <w:spacing w:val="1"/>
        </w:rPr>
        <w:t xml:space="preserve">] </w:t>
      </w:r>
      <w:r w:rsidR="000377B5" w:rsidRPr="006C72D1">
        <w:rPr>
          <w:b/>
          <w:bCs/>
          <w:color w:val="111111"/>
          <w:spacing w:val="1"/>
        </w:rPr>
        <w:t>Direct impact</w:t>
      </w:r>
    </w:p>
    <w:p w14:paraId="2C43F27A" w14:textId="074AA010" w:rsidR="008B1DB2" w:rsidRPr="006C72D1" w:rsidRDefault="003E48C2" w:rsidP="00875F87">
      <w:pPr>
        <w:shd w:val="clear" w:color="auto" w:fill="FFFFFF"/>
        <w:spacing w:before="100" w:beforeAutospacing="1" w:after="100" w:afterAutospacing="1" w:line="276" w:lineRule="auto"/>
        <w:rPr>
          <w:color w:val="111111"/>
          <w:spacing w:val="1"/>
        </w:rPr>
      </w:pPr>
      <w:r w:rsidRPr="006C72D1">
        <w:rPr>
          <w:color w:val="111111"/>
          <w:spacing w:val="1"/>
        </w:rPr>
        <w:t xml:space="preserve">Let’s turn our attention now to what </w:t>
      </w:r>
      <w:r w:rsidR="003B5AC5" w:rsidRPr="006C72D1">
        <w:rPr>
          <w:color w:val="111111"/>
          <w:spacing w:val="1"/>
        </w:rPr>
        <w:t xml:space="preserve">is of more import to </w:t>
      </w:r>
      <w:r w:rsidRPr="006C72D1">
        <w:rPr>
          <w:color w:val="111111"/>
          <w:spacing w:val="1"/>
        </w:rPr>
        <w:t xml:space="preserve">your community bank: </w:t>
      </w:r>
      <w:r w:rsidR="008E39DA" w:rsidRPr="006C72D1">
        <w:rPr>
          <w:color w:val="111111"/>
          <w:spacing w:val="1"/>
        </w:rPr>
        <w:t>i</w:t>
      </w:r>
      <w:r w:rsidRPr="006C72D1">
        <w:rPr>
          <w:color w:val="111111"/>
          <w:spacing w:val="1"/>
        </w:rPr>
        <w:t xml:space="preserve">nterest rates. </w:t>
      </w:r>
      <w:proofErr w:type="gramStart"/>
      <w:r w:rsidR="00B46651" w:rsidRPr="006C72D1">
        <w:rPr>
          <w:color w:val="111111"/>
          <w:spacing w:val="1"/>
        </w:rPr>
        <w:t>Again</w:t>
      </w:r>
      <w:proofErr w:type="gramEnd"/>
      <w:r w:rsidR="00B46651" w:rsidRPr="006C72D1">
        <w:rPr>
          <w:color w:val="111111"/>
          <w:spacing w:val="1"/>
        </w:rPr>
        <w:t xml:space="preserve"> u</w:t>
      </w:r>
      <w:r w:rsidR="00C85D5C" w:rsidRPr="006C72D1">
        <w:rPr>
          <w:color w:val="111111"/>
          <w:spacing w:val="1"/>
        </w:rPr>
        <w:t>sing the last quarter century as our</w:t>
      </w:r>
      <w:r w:rsidR="000F297D" w:rsidRPr="006C72D1">
        <w:rPr>
          <w:color w:val="111111"/>
          <w:spacing w:val="1"/>
        </w:rPr>
        <w:t xml:space="preserve"> window, what have short- and long-term rates </w:t>
      </w:r>
      <w:r w:rsidR="00D14294" w:rsidRPr="006C72D1">
        <w:rPr>
          <w:color w:val="111111"/>
          <w:spacing w:val="1"/>
        </w:rPr>
        <w:t>done in October? The</w:t>
      </w:r>
      <w:r w:rsidR="00B14502">
        <w:rPr>
          <w:color w:val="111111"/>
          <w:spacing w:val="1"/>
        </w:rPr>
        <w:t>se</w:t>
      </w:r>
      <w:r w:rsidR="00D14294" w:rsidRPr="006C72D1">
        <w:rPr>
          <w:color w:val="111111"/>
          <w:spacing w:val="1"/>
        </w:rPr>
        <w:t xml:space="preserve"> results may surprise you</w:t>
      </w:r>
      <w:r w:rsidR="00B14502">
        <w:rPr>
          <w:color w:val="111111"/>
          <w:spacing w:val="1"/>
        </w:rPr>
        <w:t>, too</w:t>
      </w:r>
      <w:r w:rsidR="00D14294" w:rsidRPr="006C72D1">
        <w:rPr>
          <w:color w:val="111111"/>
          <w:spacing w:val="1"/>
        </w:rPr>
        <w:t xml:space="preserve">. </w:t>
      </w:r>
    </w:p>
    <w:p w14:paraId="32F73A67" w14:textId="440096BF" w:rsidR="00FE5E9F" w:rsidRPr="006C72D1" w:rsidRDefault="00D14294" w:rsidP="00875F87">
      <w:pPr>
        <w:shd w:val="clear" w:color="auto" w:fill="FFFFFF"/>
        <w:spacing w:before="100" w:beforeAutospacing="1" w:after="100" w:afterAutospacing="1" w:line="276" w:lineRule="auto"/>
        <w:rPr>
          <w:color w:val="111111"/>
          <w:spacing w:val="1"/>
        </w:rPr>
      </w:pPr>
      <w:r w:rsidRPr="006C72D1">
        <w:rPr>
          <w:color w:val="111111"/>
          <w:spacing w:val="1"/>
        </w:rPr>
        <w:t xml:space="preserve">First, </w:t>
      </w:r>
      <w:r w:rsidR="008A1A19" w:rsidRPr="006C72D1">
        <w:rPr>
          <w:color w:val="111111"/>
          <w:spacing w:val="1"/>
        </w:rPr>
        <w:t>we’ll</w:t>
      </w:r>
      <w:r w:rsidRPr="006C72D1">
        <w:rPr>
          <w:color w:val="111111"/>
          <w:spacing w:val="1"/>
        </w:rPr>
        <w:t xml:space="preserve"> look at Federal Open Market </w:t>
      </w:r>
      <w:r w:rsidR="0015618C" w:rsidRPr="006C72D1">
        <w:rPr>
          <w:color w:val="111111"/>
          <w:spacing w:val="1"/>
        </w:rPr>
        <w:t>Committee a</w:t>
      </w:r>
      <w:r w:rsidRPr="006C72D1">
        <w:rPr>
          <w:color w:val="111111"/>
          <w:spacing w:val="1"/>
        </w:rPr>
        <w:t>ctivity</w:t>
      </w:r>
      <w:r w:rsidR="0015618C" w:rsidRPr="006C72D1">
        <w:rPr>
          <w:color w:val="111111"/>
          <w:spacing w:val="1"/>
        </w:rPr>
        <w:t>. As we know, the FOMC directly controls overnight rates</w:t>
      </w:r>
      <w:r w:rsidR="00CF1EEE" w:rsidRPr="006C72D1">
        <w:rPr>
          <w:color w:val="111111"/>
          <w:spacing w:val="1"/>
        </w:rPr>
        <w:t>, and on occasion</w:t>
      </w:r>
      <w:r w:rsidR="00B14502">
        <w:rPr>
          <w:color w:val="111111"/>
          <w:spacing w:val="1"/>
        </w:rPr>
        <w:t>—</w:t>
      </w:r>
      <w:r w:rsidR="00CF1EEE" w:rsidRPr="006C72D1">
        <w:rPr>
          <w:color w:val="111111"/>
          <w:spacing w:val="1"/>
        </w:rPr>
        <w:t xml:space="preserve">like most </w:t>
      </w:r>
      <w:r w:rsidR="00104CC0" w:rsidRPr="006C72D1">
        <w:rPr>
          <w:color w:val="111111"/>
          <w:spacing w:val="1"/>
        </w:rPr>
        <w:t>of the past 16 years</w:t>
      </w:r>
      <w:r w:rsidR="00B14502">
        <w:rPr>
          <w:color w:val="111111"/>
          <w:spacing w:val="1"/>
        </w:rPr>
        <w:t>—</w:t>
      </w:r>
      <w:r w:rsidR="00104CC0" w:rsidRPr="006C72D1">
        <w:rPr>
          <w:color w:val="111111"/>
          <w:spacing w:val="1"/>
        </w:rPr>
        <w:t>has influenced longer tenors through it</w:t>
      </w:r>
      <w:r w:rsidR="006B7819" w:rsidRPr="006C72D1">
        <w:rPr>
          <w:color w:val="111111"/>
          <w:spacing w:val="1"/>
        </w:rPr>
        <w:t>s</w:t>
      </w:r>
      <w:r w:rsidR="00104CC0" w:rsidRPr="006C72D1">
        <w:rPr>
          <w:color w:val="111111"/>
          <w:spacing w:val="1"/>
        </w:rPr>
        <w:t xml:space="preserve"> int</w:t>
      </w:r>
      <w:r w:rsidR="00AD3622" w:rsidRPr="006C72D1">
        <w:rPr>
          <w:color w:val="111111"/>
          <w:spacing w:val="1"/>
        </w:rPr>
        <w:t>ervention in the open market. Since</w:t>
      </w:r>
      <w:r w:rsidR="009A5111" w:rsidRPr="006C72D1">
        <w:rPr>
          <w:color w:val="111111"/>
          <w:spacing w:val="1"/>
        </w:rPr>
        <w:t xml:space="preserve"> 1998</w:t>
      </w:r>
      <w:r w:rsidR="00B14502">
        <w:rPr>
          <w:color w:val="111111"/>
          <w:spacing w:val="1"/>
        </w:rPr>
        <w:t>,</w:t>
      </w:r>
      <w:r w:rsidR="009A5111" w:rsidRPr="006C72D1">
        <w:rPr>
          <w:color w:val="111111"/>
          <w:spacing w:val="1"/>
        </w:rPr>
        <w:t xml:space="preserve"> it has </w:t>
      </w:r>
      <w:r w:rsidR="00DF7423" w:rsidRPr="006C72D1">
        <w:rPr>
          <w:color w:val="111111"/>
          <w:spacing w:val="1"/>
        </w:rPr>
        <w:t>not</w:t>
      </w:r>
      <w:r w:rsidR="009A5111" w:rsidRPr="006C72D1">
        <w:rPr>
          <w:color w:val="111111"/>
          <w:spacing w:val="1"/>
        </w:rPr>
        <w:t xml:space="preserve"> raised the target rate of fed funds in October. </w:t>
      </w:r>
      <w:r w:rsidR="0016169B" w:rsidRPr="006C72D1">
        <w:rPr>
          <w:color w:val="111111"/>
          <w:spacing w:val="1"/>
        </w:rPr>
        <w:t>Conversely, it has cut rates five times (</w:t>
      </w:r>
      <w:r w:rsidR="00F66A52" w:rsidRPr="006C72D1">
        <w:rPr>
          <w:color w:val="111111"/>
          <w:spacing w:val="1"/>
        </w:rPr>
        <w:t xml:space="preserve">in </w:t>
      </w:r>
      <w:r w:rsidR="00343FD9" w:rsidRPr="006C72D1">
        <w:rPr>
          <w:color w:val="111111"/>
          <w:spacing w:val="1"/>
        </w:rPr>
        <w:t xml:space="preserve">1998, 2001, 2007, 2008, and </w:t>
      </w:r>
      <w:r w:rsidR="006B7819" w:rsidRPr="006C72D1">
        <w:rPr>
          <w:color w:val="111111"/>
          <w:spacing w:val="1"/>
        </w:rPr>
        <w:t xml:space="preserve">2019). </w:t>
      </w:r>
    </w:p>
    <w:p w14:paraId="6CF23E61" w14:textId="5EA5C38E" w:rsidR="00D14294" w:rsidRPr="006C72D1" w:rsidRDefault="00962B35" w:rsidP="00875F87">
      <w:pPr>
        <w:shd w:val="clear" w:color="auto" w:fill="FFFFFF"/>
        <w:spacing w:before="100" w:beforeAutospacing="1" w:after="100" w:afterAutospacing="1" w:line="276" w:lineRule="auto"/>
        <w:rPr>
          <w:color w:val="111111"/>
          <w:spacing w:val="1"/>
        </w:rPr>
      </w:pPr>
      <w:r w:rsidRPr="006C72D1">
        <w:rPr>
          <w:color w:val="111111"/>
          <w:spacing w:val="1"/>
        </w:rPr>
        <w:t xml:space="preserve">This may seem </w:t>
      </w:r>
      <w:r w:rsidR="000377B5" w:rsidRPr="006C72D1">
        <w:rPr>
          <w:color w:val="111111"/>
          <w:spacing w:val="1"/>
        </w:rPr>
        <w:t xml:space="preserve">disingenuous </w:t>
      </w:r>
      <w:r w:rsidR="00FE5E9F" w:rsidRPr="006C72D1">
        <w:rPr>
          <w:color w:val="111111"/>
          <w:spacing w:val="1"/>
        </w:rPr>
        <w:t xml:space="preserve">to </w:t>
      </w:r>
      <w:r w:rsidR="00C10D03" w:rsidRPr="006C72D1">
        <w:rPr>
          <w:color w:val="111111"/>
          <w:spacing w:val="1"/>
        </w:rPr>
        <w:t>F</w:t>
      </w:r>
      <w:r w:rsidR="001E325C" w:rsidRPr="006C72D1">
        <w:rPr>
          <w:color w:val="111111"/>
          <w:spacing w:val="1"/>
        </w:rPr>
        <w:t>ed watchers</w:t>
      </w:r>
      <w:r w:rsidR="00FE5E9F" w:rsidRPr="006C72D1">
        <w:rPr>
          <w:color w:val="111111"/>
          <w:spacing w:val="1"/>
        </w:rPr>
        <w:t xml:space="preserve"> </w:t>
      </w:r>
      <w:r w:rsidR="000377B5" w:rsidRPr="006C72D1">
        <w:rPr>
          <w:color w:val="111111"/>
          <w:spacing w:val="1"/>
        </w:rPr>
        <w:t xml:space="preserve">for a couple of reasons. </w:t>
      </w:r>
      <w:r w:rsidR="00FE5E9F" w:rsidRPr="006C72D1">
        <w:rPr>
          <w:color w:val="111111"/>
          <w:spacing w:val="1"/>
        </w:rPr>
        <w:t xml:space="preserve">First, </w:t>
      </w:r>
      <w:r w:rsidR="009E6945" w:rsidRPr="006C72D1">
        <w:rPr>
          <w:color w:val="111111"/>
          <w:spacing w:val="1"/>
        </w:rPr>
        <w:t xml:space="preserve">interest rates have had a secular trend </w:t>
      </w:r>
      <w:r w:rsidR="008F0960" w:rsidRPr="006C72D1">
        <w:rPr>
          <w:color w:val="111111"/>
          <w:spacing w:val="1"/>
        </w:rPr>
        <w:t xml:space="preserve">toward </w:t>
      </w:r>
      <w:r w:rsidR="009E6945" w:rsidRPr="006C72D1">
        <w:rPr>
          <w:color w:val="111111"/>
          <w:spacing w:val="1"/>
        </w:rPr>
        <w:t xml:space="preserve">lower </w:t>
      </w:r>
      <w:r w:rsidR="008F0960" w:rsidRPr="006C72D1">
        <w:rPr>
          <w:color w:val="111111"/>
          <w:spacing w:val="1"/>
        </w:rPr>
        <w:t xml:space="preserve">levels </w:t>
      </w:r>
      <w:r w:rsidR="009E6945" w:rsidRPr="006C72D1">
        <w:rPr>
          <w:color w:val="111111"/>
          <w:spacing w:val="1"/>
        </w:rPr>
        <w:t>in the last quarter cent</w:t>
      </w:r>
      <w:r w:rsidR="008F0960" w:rsidRPr="006C72D1">
        <w:rPr>
          <w:color w:val="111111"/>
          <w:spacing w:val="1"/>
        </w:rPr>
        <w:t xml:space="preserve">ury, the </w:t>
      </w:r>
      <w:r w:rsidR="00B14502">
        <w:rPr>
          <w:color w:val="111111"/>
          <w:spacing w:val="1"/>
        </w:rPr>
        <w:t>p</w:t>
      </w:r>
      <w:r w:rsidR="008F0960" w:rsidRPr="006C72D1">
        <w:rPr>
          <w:color w:val="111111"/>
          <w:spacing w:val="1"/>
        </w:rPr>
        <w:t xml:space="preserve">ast three years notwithstanding. </w:t>
      </w:r>
      <w:r w:rsidR="00EB2E44" w:rsidRPr="006C72D1">
        <w:rPr>
          <w:color w:val="111111"/>
          <w:spacing w:val="1"/>
        </w:rPr>
        <w:t>Secondly, in many years</w:t>
      </w:r>
      <w:r w:rsidR="00B14502">
        <w:rPr>
          <w:color w:val="111111"/>
          <w:spacing w:val="1"/>
        </w:rPr>
        <w:t>,</w:t>
      </w:r>
      <w:r w:rsidR="00EB2E44" w:rsidRPr="006C72D1">
        <w:rPr>
          <w:color w:val="111111"/>
          <w:spacing w:val="1"/>
        </w:rPr>
        <w:t xml:space="preserve"> there </w:t>
      </w:r>
      <w:r w:rsidR="00160EBE" w:rsidRPr="006C72D1">
        <w:rPr>
          <w:color w:val="111111"/>
          <w:spacing w:val="1"/>
        </w:rPr>
        <w:t>isn’t an</w:t>
      </w:r>
      <w:r w:rsidR="00EB2E44" w:rsidRPr="006C72D1">
        <w:rPr>
          <w:color w:val="111111"/>
          <w:spacing w:val="1"/>
        </w:rPr>
        <w:t xml:space="preserve"> FOMC meeting in October, depending on how the calendar falls. Still, </w:t>
      </w:r>
      <w:r w:rsidR="00B21D6E" w:rsidRPr="006C72D1">
        <w:rPr>
          <w:color w:val="111111"/>
          <w:spacing w:val="1"/>
        </w:rPr>
        <w:t>it’s a bit of a statistical outlier that there h</w:t>
      </w:r>
      <w:r w:rsidR="000C38AA" w:rsidRPr="006C72D1">
        <w:rPr>
          <w:color w:val="111111"/>
          <w:spacing w:val="1"/>
        </w:rPr>
        <w:t xml:space="preserve">as been not a single </w:t>
      </w:r>
      <w:r w:rsidR="00BB0818" w:rsidRPr="006C72D1">
        <w:rPr>
          <w:color w:val="111111"/>
          <w:spacing w:val="1"/>
        </w:rPr>
        <w:t xml:space="preserve">October </w:t>
      </w:r>
      <w:r w:rsidR="000C38AA" w:rsidRPr="006C72D1">
        <w:rPr>
          <w:color w:val="111111"/>
          <w:spacing w:val="1"/>
        </w:rPr>
        <w:t xml:space="preserve">rate hike in the </w:t>
      </w:r>
      <w:r w:rsidR="00B14502">
        <w:rPr>
          <w:color w:val="111111"/>
          <w:spacing w:val="1"/>
        </w:rPr>
        <w:t>p</w:t>
      </w:r>
      <w:r w:rsidR="000C38AA" w:rsidRPr="006C72D1">
        <w:rPr>
          <w:color w:val="111111"/>
          <w:spacing w:val="1"/>
        </w:rPr>
        <w:t>ast 25 years.</w:t>
      </w:r>
    </w:p>
    <w:p w14:paraId="48F247FC" w14:textId="4D412436" w:rsidR="006160B7" w:rsidRPr="006C72D1" w:rsidRDefault="006C72D1" w:rsidP="00875F87">
      <w:pPr>
        <w:shd w:val="clear" w:color="auto" w:fill="FFFFFF"/>
        <w:spacing w:before="100" w:beforeAutospacing="1" w:after="100" w:afterAutospacing="1" w:line="276" w:lineRule="auto"/>
        <w:rPr>
          <w:b/>
          <w:bCs/>
          <w:color w:val="111111"/>
          <w:spacing w:val="1"/>
        </w:rPr>
      </w:pPr>
      <w:r>
        <w:rPr>
          <w:b/>
          <w:bCs/>
          <w:color w:val="111111"/>
          <w:spacing w:val="1"/>
        </w:rPr>
        <w:t>[</w:t>
      </w:r>
      <w:proofErr w:type="spellStart"/>
      <w:r>
        <w:rPr>
          <w:b/>
          <w:bCs/>
          <w:color w:val="111111"/>
          <w:spacing w:val="1"/>
        </w:rPr>
        <w:t>subhed</w:t>
      </w:r>
      <w:proofErr w:type="spellEnd"/>
      <w:r>
        <w:rPr>
          <w:b/>
          <w:bCs/>
          <w:color w:val="111111"/>
          <w:spacing w:val="1"/>
        </w:rPr>
        <w:t xml:space="preserve">] </w:t>
      </w:r>
      <w:r w:rsidR="006160B7" w:rsidRPr="006C72D1">
        <w:rPr>
          <w:b/>
          <w:bCs/>
          <w:color w:val="111111"/>
          <w:spacing w:val="1"/>
        </w:rPr>
        <w:t>F</w:t>
      </w:r>
      <w:r w:rsidR="00EC1B71" w:rsidRPr="006C72D1">
        <w:rPr>
          <w:b/>
          <w:bCs/>
          <w:color w:val="111111"/>
          <w:spacing w:val="1"/>
        </w:rPr>
        <w:t>a</w:t>
      </w:r>
      <w:r w:rsidR="006160B7" w:rsidRPr="006C72D1">
        <w:rPr>
          <w:b/>
          <w:bCs/>
          <w:color w:val="111111"/>
          <w:spacing w:val="1"/>
        </w:rPr>
        <w:t>rther out there</w:t>
      </w:r>
    </w:p>
    <w:p w14:paraId="20ED305D" w14:textId="146A2FAD" w:rsidR="006160B7" w:rsidRPr="006C72D1" w:rsidRDefault="008A1A19" w:rsidP="00875F87">
      <w:pPr>
        <w:shd w:val="clear" w:color="auto" w:fill="FFFFFF"/>
        <w:spacing w:before="100" w:beforeAutospacing="1" w:after="100" w:afterAutospacing="1" w:line="276" w:lineRule="auto"/>
        <w:rPr>
          <w:color w:val="111111"/>
          <w:spacing w:val="1"/>
        </w:rPr>
      </w:pPr>
      <w:r w:rsidRPr="006C72D1">
        <w:rPr>
          <w:color w:val="111111"/>
          <w:spacing w:val="1"/>
        </w:rPr>
        <w:t>This last point is especially driven home when we look at the yield history of the 10-year treasury note. The 10-year has an outsized influence on economic activity in the U.S. because of its correlation to 30-year mortgage rates. Unlike fed funds, the 10-year note has had a variety of outcomes since 1998.</w:t>
      </w:r>
    </w:p>
    <w:p w14:paraId="30AE4BEE" w14:textId="6518AAAA" w:rsidR="008A1A19" w:rsidRPr="006C72D1" w:rsidRDefault="008D1BA5" w:rsidP="00875F87">
      <w:pPr>
        <w:shd w:val="clear" w:color="auto" w:fill="FFFFFF"/>
        <w:spacing w:before="100" w:beforeAutospacing="1" w:after="100" w:afterAutospacing="1" w:line="276" w:lineRule="auto"/>
        <w:rPr>
          <w:spacing w:val="1"/>
        </w:rPr>
      </w:pPr>
      <w:r w:rsidRPr="006C72D1">
        <w:rPr>
          <w:color w:val="111111"/>
          <w:spacing w:val="1"/>
        </w:rPr>
        <w:t>Longer-term rates</w:t>
      </w:r>
      <w:r w:rsidR="00E4775D" w:rsidRPr="006C72D1">
        <w:rPr>
          <w:color w:val="111111"/>
          <w:spacing w:val="1"/>
        </w:rPr>
        <w:t xml:space="preserve"> (using the 10-year as a proxy)</w:t>
      </w:r>
      <w:r w:rsidRPr="006C72D1">
        <w:rPr>
          <w:color w:val="111111"/>
          <w:spacing w:val="1"/>
        </w:rPr>
        <w:t xml:space="preserve"> have </w:t>
      </w:r>
      <w:r w:rsidR="00B14502">
        <w:rPr>
          <w:color w:val="111111"/>
          <w:spacing w:val="1"/>
        </w:rPr>
        <w:t>&lt;</w:t>
      </w:r>
      <w:proofErr w:type="spellStart"/>
      <w:r w:rsidR="00B14502">
        <w:rPr>
          <w:color w:val="111111"/>
          <w:spacing w:val="1"/>
        </w:rPr>
        <w:t>i</w:t>
      </w:r>
      <w:proofErr w:type="spellEnd"/>
      <w:r w:rsidR="00B14502">
        <w:rPr>
          <w:color w:val="111111"/>
          <w:spacing w:val="1"/>
        </w:rPr>
        <w:t>&gt;</w:t>
      </w:r>
      <w:r w:rsidRPr="006C72D1">
        <w:rPr>
          <w:i/>
          <w:iCs/>
          <w:color w:val="111111"/>
          <w:spacing w:val="1"/>
        </w:rPr>
        <w:t>risen</w:t>
      </w:r>
      <w:r w:rsidR="00B14502">
        <w:rPr>
          <w:i/>
          <w:iCs/>
          <w:color w:val="111111"/>
          <w:spacing w:val="1"/>
        </w:rPr>
        <w:t>&lt;</w:t>
      </w:r>
      <w:proofErr w:type="spellStart"/>
      <w:r w:rsidR="00B14502">
        <w:rPr>
          <w:i/>
          <w:iCs/>
          <w:color w:val="111111"/>
          <w:spacing w:val="1"/>
        </w:rPr>
        <w:t>i</w:t>
      </w:r>
      <w:proofErr w:type="spellEnd"/>
      <w:r w:rsidR="00B14502">
        <w:rPr>
          <w:i/>
          <w:iCs/>
          <w:color w:val="111111"/>
          <w:spacing w:val="1"/>
        </w:rPr>
        <w:t>&gt;</w:t>
      </w:r>
      <w:r w:rsidRPr="006C72D1">
        <w:rPr>
          <w:color w:val="111111"/>
          <w:spacing w:val="1"/>
        </w:rPr>
        <w:t xml:space="preserve"> in fully 17 of the </w:t>
      </w:r>
      <w:r w:rsidR="00B14502">
        <w:rPr>
          <w:color w:val="111111"/>
          <w:spacing w:val="1"/>
        </w:rPr>
        <w:t>p</w:t>
      </w:r>
      <w:r w:rsidRPr="006C72D1">
        <w:rPr>
          <w:color w:val="111111"/>
          <w:spacing w:val="1"/>
        </w:rPr>
        <w:t>ast 25 years, even though the Fed has</w:t>
      </w:r>
      <w:r w:rsidR="00467FE1" w:rsidRPr="006C72D1">
        <w:rPr>
          <w:color w:val="111111"/>
          <w:spacing w:val="1"/>
        </w:rPr>
        <w:t xml:space="preserve"> not</w:t>
      </w:r>
      <w:r w:rsidRPr="006C72D1">
        <w:rPr>
          <w:color w:val="111111"/>
          <w:spacing w:val="1"/>
        </w:rPr>
        <w:t xml:space="preserve"> tightened </w:t>
      </w:r>
      <w:r w:rsidR="00095FFF" w:rsidRPr="006C72D1">
        <w:rPr>
          <w:color w:val="111111"/>
          <w:spacing w:val="1"/>
        </w:rPr>
        <w:t>even once</w:t>
      </w:r>
      <w:r w:rsidRPr="006C72D1">
        <w:rPr>
          <w:color w:val="111111"/>
          <w:spacing w:val="1"/>
        </w:rPr>
        <w:t xml:space="preserve"> in </w:t>
      </w:r>
      <w:r w:rsidR="00095FFF" w:rsidRPr="006C72D1">
        <w:rPr>
          <w:color w:val="111111"/>
          <w:spacing w:val="1"/>
        </w:rPr>
        <w:t xml:space="preserve">the </w:t>
      </w:r>
      <w:r w:rsidR="00B14502">
        <w:rPr>
          <w:color w:val="111111"/>
          <w:spacing w:val="1"/>
        </w:rPr>
        <w:t>previous</w:t>
      </w:r>
      <w:r w:rsidR="00095FFF" w:rsidRPr="006C72D1">
        <w:rPr>
          <w:color w:val="111111"/>
          <w:spacing w:val="1"/>
        </w:rPr>
        <w:t xml:space="preserve"> 25 </w:t>
      </w:r>
      <w:r w:rsidRPr="006C72D1">
        <w:rPr>
          <w:color w:val="111111"/>
          <w:spacing w:val="1"/>
        </w:rPr>
        <w:t>October</w:t>
      </w:r>
      <w:r w:rsidR="00095FFF" w:rsidRPr="006C72D1">
        <w:rPr>
          <w:color w:val="111111"/>
          <w:spacing w:val="1"/>
        </w:rPr>
        <w:t>s</w:t>
      </w:r>
      <w:r w:rsidRPr="006C72D1">
        <w:rPr>
          <w:color w:val="111111"/>
          <w:spacing w:val="1"/>
        </w:rPr>
        <w:t xml:space="preserve">. </w:t>
      </w:r>
      <w:r w:rsidR="00725899" w:rsidRPr="006C72D1">
        <w:rPr>
          <w:spacing w:val="1"/>
        </w:rPr>
        <w:t xml:space="preserve">Stated another way, an interest rate curve steepening has happened in about two-thirds of the time in recent years. </w:t>
      </w:r>
      <w:r w:rsidRPr="006C72D1">
        <w:rPr>
          <w:spacing w:val="1"/>
        </w:rPr>
        <w:t xml:space="preserve">What this tells me is that </w:t>
      </w:r>
      <w:r w:rsidR="00404490" w:rsidRPr="006C72D1">
        <w:rPr>
          <w:spacing w:val="1"/>
        </w:rPr>
        <w:t xml:space="preserve">bond investors have </w:t>
      </w:r>
      <w:r w:rsidR="00372066" w:rsidRPr="006C72D1">
        <w:rPr>
          <w:spacing w:val="1"/>
        </w:rPr>
        <w:t xml:space="preserve">considered </w:t>
      </w:r>
      <w:r w:rsidRPr="006C72D1">
        <w:rPr>
          <w:spacing w:val="1"/>
        </w:rPr>
        <w:t xml:space="preserve">economic vitality </w:t>
      </w:r>
      <w:r w:rsidR="00372066" w:rsidRPr="006C72D1">
        <w:rPr>
          <w:spacing w:val="1"/>
        </w:rPr>
        <w:t>to be generally good</w:t>
      </w:r>
      <w:r w:rsidRPr="006C72D1">
        <w:rPr>
          <w:spacing w:val="1"/>
        </w:rPr>
        <w:t xml:space="preserve"> as we enter the fourth quarter, equity markets aside.</w:t>
      </w:r>
      <w:r w:rsidR="007E116E" w:rsidRPr="006C72D1">
        <w:rPr>
          <w:spacing w:val="1"/>
        </w:rPr>
        <w:t xml:space="preserve"> </w:t>
      </w:r>
    </w:p>
    <w:p w14:paraId="6D8DC98F" w14:textId="2D6AA21C" w:rsidR="009029B5" w:rsidRPr="006C72D1" w:rsidRDefault="00D25931" w:rsidP="00875F87">
      <w:pPr>
        <w:shd w:val="clear" w:color="auto" w:fill="FFFFFF"/>
        <w:spacing w:before="100" w:beforeAutospacing="1" w:after="100" w:afterAutospacing="1" w:line="276" w:lineRule="auto"/>
        <w:rPr>
          <w:bCs/>
        </w:rPr>
      </w:pPr>
      <w:r w:rsidRPr="006C72D1">
        <w:rPr>
          <w:spacing w:val="1"/>
        </w:rPr>
        <w:t xml:space="preserve">Will this happen in 2024? </w:t>
      </w:r>
      <w:r w:rsidR="00585DE7" w:rsidRPr="006C72D1">
        <w:rPr>
          <w:spacing w:val="1"/>
        </w:rPr>
        <w:t xml:space="preserve">It’s highly unlikely we’ll see the FOMC cut </w:t>
      </w:r>
      <w:r w:rsidR="00C206E4" w:rsidRPr="006C72D1">
        <w:rPr>
          <w:spacing w:val="1"/>
        </w:rPr>
        <w:t>rates</w:t>
      </w:r>
      <w:r w:rsidR="00585DE7" w:rsidRPr="006C72D1">
        <w:rPr>
          <w:spacing w:val="1"/>
        </w:rPr>
        <w:t xml:space="preserve"> as it doesn’t convene until November. So, will </w:t>
      </w:r>
      <w:r w:rsidR="00AC59E4" w:rsidRPr="006C72D1">
        <w:rPr>
          <w:spacing w:val="1"/>
        </w:rPr>
        <w:t xml:space="preserve">longer-term rates rise, and the curve steepen? Stay tuned. And </w:t>
      </w:r>
      <w:proofErr w:type="gramStart"/>
      <w:r w:rsidR="00B93DE3" w:rsidRPr="006C72D1">
        <w:rPr>
          <w:spacing w:val="1"/>
        </w:rPr>
        <w:t>you</w:t>
      </w:r>
      <w:proofErr w:type="gramEnd"/>
      <w:r w:rsidR="00B93DE3" w:rsidRPr="006C72D1">
        <w:rPr>
          <w:spacing w:val="1"/>
        </w:rPr>
        <w:t xml:space="preserve"> equity </w:t>
      </w:r>
      <w:r w:rsidR="009A4B77" w:rsidRPr="006C72D1">
        <w:rPr>
          <w:spacing w:val="1"/>
        </w:rPr>
        <w:t>investors</w:t>
      </w:r>
      <w:r w:rsidR="005251AC" w:rsidRPr="006C72D1">
        <w:rPr>
          <w:spacing w:val="1"/>
        </w:rPr>
        <w:t>:</w:t>
      </w:r>
      <w:r w:rsidR="00B93DE3" w:rsidRPr="006C72D1">
        <w:rPr>
          <w:spacing w:val="1"/>
        </w:rPr>
        <w:t xml:space="preserve"> buckle </w:t>
      </w:r>
      <w:r w:rsidR="00872928" w:rsidRPr="006C72D1">
        <w:rPr>
          <w:spacing w:val="1"/>
        </w:rPr>
        <w:t>up</w:t>
      </w:r>
      <w:r w:rsidR="00B93DE3" w:rsidRPr="006C72D1">
        <w:rPr>
          <w:spacing w:val="1"/>
        </w:rPr>
        <w:t xml:space="preserve">. </w:t>
      </w:r>
    </w:p>
    <w:p w14:paraId="0A7E5C89" w14:textId="77777777" w:rsidR="002E29B9" w:rsidRPr="006C72D1" w:rsidRDefault="002E29B9" w:rsidP="006C72D1">
      <w:pPr>
        <w:tabs>
          <w:tab w:val="left" w:pos="2550"/>
        </w:tabs>
        <w:spacing w:after="240" w:line="276" w:lineRule="auto"/>
        <w:rPr>
          <w:b/>
          <w:bCs/>
          <w:iCs/>
        </w:rPr>
      </w:pPr>
      <w:r w:rsidRPr="006C72D1">
        <w:rPr>
          <w:rStyle w:val="ICBAbold"/>
          <w:iCs/>
        </w:rPr>
        <w:t>Jim Reber</w:t>
      </w:r>
      <w:r w:rsidRPr="006C72D1">
        <w:rPr>
          <w:iCs/>
        </w:rPr>
        <w:t xml:space="preserve"> </w:t>
      </w:r>
      <w:r w:rsidRPr="006C72D1">
        <w:rPr>
          <w:b/>
          <w:bCs/>
          <w:iCs/>
        </w:rPr>
        <w:t>(</w:t>
      </w:r>
      <w:hyperlink r:id="rId8" w:history="1">
        <w:r w:rsidRPr="006C72D1">
          <w:rPr>
            <w:rStyle w:val="Hyperlink"/>
            <w:rFonts w:eastAsiaTheme="majorEastAsia"/>
            <w:b/>
            <w:bCs/>
            <w:i/>
          </w:rPr>
          <w:t>jreber@icbasecurities.com</w:t>
        </w:r>
      </w:hyperlink>
      <w:r w:rsidRPr="006C72D1">
        <w:rPr>
          <w:b/>
          <w:bCs/>
          <w:iCs/>
        </w:rPr>
        <w:t>) is president and CEO of ICBA Securities, ICBA’s institutional, fixed-income broker-dealer for community banks</w:t>
      </w:r>
    </w:p>
    <w:p w14:paraId="2CB0B110" w14:textId="77777777" w:rsidR="002E29B9" w:rsidRPr="006C72D1" w:rsidRDefault="002E29B9" w:rsidP="006C72D1">
      <w:pPr>
        <w:tabs>
          <w:tab w:val="left" w:pos="540"/>
        </w:tabs>
        <w:spacing w:after="240" w:line="276" w:lineRule="auto"/>
        <w:rPr>
          <w:rStyle w:val="ICBAbold"/>
          <w:color w:val="FF0000"/>
        </w:rPr>
      </w:pPr>
      <w:r w:rsidRPr="006C72D1">
        <w:rPr>
          <w:rStyle w:val="ICBAbold"/>
          <w:color w:val="FF0000"/>
        </w:rPr>
        <w:lastRenderedPageBreak/>
        <w:t>[ends]</w:t>
      </w:r>
    </w:p>
    <w:p w14:paraId="244FE1A2" w14:textId="77777777" w:rsidR="002E29B9" w:rsidRPr="006C72D1" w:rsidRDefault="002E29B9" w:rsidP="006C72D1">
      <w:pPr>
        <w:tabs>
          <w:tab w:val="left" w:pos="540"/>
        </w:tabs>
        <w:spacing w:after="240" w:line="276" w:lineRule="auto"/>
        <w:rPr>
          <w:rStyle w:val="ICBAbold"/>
        </w:rPr>
      </w:pPr>
      <w:r w:rsidRPr="006C72D1">
        <w:rPr>
          <w:rStyle w:val="ICBAbold"/>
          <w:color w:val="FF0000"/>
        </w:rPr>
        <w:t xml:space="preserve">[sidebar] </w:t>
      </w:r>
      <w:r w:rsidRPr="006C72D1">
        <w:rPr>
          <w:rStyle w:val="ICBAbold"/>
        </w:rPr>
        <w:t>Education on tap</w:t>
      </w:r>
    </w:p>
    <w:p w14:paraId="50C830DF" w14:textId="1616AB84" w:rsidR="00114959" w:rsidRPr="006C72D1" w:rsidRDefault="00114959" w:rsidP="006C72D1">
      <w:pPr>
        <w:tabs>
          <w:tab w:val="left" w:pos="540"/>
        </w:tabs>
        <w:spacing w:after="240" w:line="276" w:lineRule="auto"/>
        <w:rPr>
          <w:rStyle w:val="ICBAbold"/>
        </w:rPr>
      </w:pPr>
      <w:r w:rsidRPr="006C72D1">
        <w:rPr>
          <w:rStyle w:val="ICBAbold"/>
        </w:rPr>
        <w:t>Balance Sheet Academy this month</w:t>
      </w:r>
    </w:p>
    <w:p w14:paraId="79CDF2B6" w14:textId="04C37B5D" w:rsidR="00223631" w:rsidRPr="006C72D1" w:rsidRDefault="0062498A" w:rsidP="0002275F">
      <w:pPr>
        <w:tabs>
          <w:tab w:val="left" w:pos="540"/>
        </w:tabs>
        <w:spacing w:after="240" w:line="276" w:lineRule="auto"/>
        <w:rPr>
          <w:rStyle w:val="ICBAbold"/>
          <w:b w:val="0"/>
          <w:bCs/>
        </w:rPr>
      </w:pPr>
      <w:r w:rsidRPr="006C72D1">
        <w:rPr>
          <w:rStyle w:val="ICBAbold"/>
          <w:b w:val="0"/>
          <w:bCs/>
        </w:rPr>
        <w:t>There are still some spots available for</w:t>
      </w:r>
      <w:r w:rsidR="007472DD" w:rsidRPr="006C72D1">
        <w:rPr>
          <w:rStyle w:val="ICBAbold"/>
          <w:b w:val="0"/>
          <w:bCs/>
        </w:rPr>
        <w:t xml:space="preserve"> the 2024 Balance Sheet Academy Oct. 2</w:t>
      </w:r>
      <w:r w:rsidR="00302974" w:rsidRPr="006C72D1">
        <w:rPr>
          <w:rStyle w:val="ICBAbold"/>
          <w:b w:val="0"/>
          <w:bCs/>
        </w:rPr>
        <w:t>8</w:t>
      </w:r>
      <w:r w:rsidR="00B14502">
        <w:rPr>
          <w:rStyle w:val="ICBAbold"/>
          <w:b w:val="0"/>
          <w:bCs/>
        </w:rPr>
        <w:t>–</w:t>
      </w:r>
      <w:r w:rsidR="007472DD" w:rsidRPr="006C72D1">
        <w:rPr>
          <w:rStyle w:val="ICBAbold"/>
          <w:b w:val="0"/>
          <w:bCs/>
        </w:rPr>
        <w:t>2</w:t>
      </w:r>
      <w:r w:rsidR="00302974" w:rsidRPr="006C72D1">
        <w:rPr>
          <w:rStyle w:val="ICBAbold"/>
          <w:b w:val="0"/>
          <w:bCs/>
        </w:rPr>
        <w:t>9</w:t>
      </w:r>
      <w:r w:rsidR="007472DD" w:rsidRPr="006C72D1">
        <w:rPr>
          <w:rStyle w:val="ICBAbold"/>
          <w:b w:val="0"/>
          <w:bCs/>
        </w:rPr>
        <w:t xml:space="preserve">. This is an intermediate-level </w:t>
      </w:r>
      <w:r w:rsidR="000F4DA2" w:rsidRPr="006C72D1">
        <w:rPr>
          <w:rStyle w:val="ICBAbold"/>
          <w:b w:val="0"/>
          <w:bCs/>
        </w:rPr>
        <w:t xml:space="preserve">program for </w:t>
      </w:r>
      <w:r w:rsidR="00D439EB" w:rsidRPr="006C72D1">
        <w:rPr>
          <w:rStyle w:val="ICBAbold"/>
          <w:b w:val="0"/>
          <w:bCs/>
        </w:rPr>
        <w:t>portfolio managers an</w:t>
      </w:r>
      <w:r w:rsidR="009D3DC2" w:rsidRPr="006C72D1">
        <w:rPr>
          <w:rStyle w:val="ICBAbold"/>
          <w:b w:val="0"/>
          <w:bCs/>
        </w:rPr>
        <w:t xml:space="preserve">d other financial </w:t>
      </w:r>
      <w:proofErr w:type="gramStart"/>
      <w:r w:rsidR="009D3DC2" w:rsidRPr="006C72D1">
        <w:rPr>
          <w:rStyle w:val="ICBAbold"/>
          <w:b w:val="0"/>
          <w:bCs/>
        </w:rPr>
        <w:t>officers, and</w:t>
      </w:r>
      <w:proofErr w:type="gramEnd"/>
      <w:r w:rsidR="009D3DC2" w:rsidRPr="006C72D1">
        <w:rPr>
          <w:rStyle w:val="ICBAbold"/>
          <w:b w:val="0"/>
          <w:bCs/>
        </w:rPr>
        <w:t xml:space="preserve"> will cover such topics as </w:t>
      </w:r>
      <w:r w:rsidR="00CE7FAD" w:rsidRPr="006C72D1">
        <w:rPr>
          <w:rStyle w:val="ICBAbold"/>
          <w:b w:val="0"/>
          <w:bCs/>
        </w:rPr>
        <w:t xml:space="preserve">enterprise risk management and </w:t>
      </w:r>
      <w:r w:rsidRPr="006C72D1">
        <w:rPr>
          <w:rStyle w:val="ICBAbold"/>
          <w:b w:val="0"/>
          <w:bCs/>
        </w:rPr>
        <w:t xml:space="preserve">wholesale funding. </w:t>
      </w:r>
      <w:r w:rsidR="00F415E5" w:rsidRPr="006C72D1">
        <w:rPr>
          <w:rStyle w:val="ICBAbold"/>
          <w:b w:val="0"/>
          <w:bCs/>
        </w:rPr>
        <w:t>It will be held at the Peabody Hotel in Memphis, T</w:t>
      </w:r>
      <w:r w:rsidR="00B14502">
        <w:rPr>
          <w:rStyle w:val="ICBAbold"/>
          <w:b w:val="0"/>
          <w:bCs/>
        </w:rPr>
        <w:t>en</w:t>
      </w:r>
      <w:r w:rsidR="00F415E5" w:rsidRPr="006C72D1">
        <w:rPr>
          <w:rStyle w:val="ICBAbold"/>
          <w:b w:val="0"/>
          <w:bCs/>
        </w:rPr>
        <w:t>n. For more information</w:t>
      </w:r>
      <w:r w:rsidR="00B14502">
        <w:rPr>
          <w:rStyle w:val="ICBAbold"/>
          <w:b w:val="0"/>
          <w:bCs/>
        </w:rPr>
        <w:t>,</w:t>
      </w:r>
      <w:r w:rsidR="004C4913" w:rsidRPr="006C72D1">
        <w:rPr>
          <w:rStyle w:val="ICBAbold"/>
          <w:b w:val="0"/>
          <w:bCs/>
        </w:rPr>
        <w:t xml:space="preserve"> visit </w:t>
      </w:r>
      <w:r w:rsidR="00B14502">
        <w:rPr>
          <w:rStyle w:val="ICBAbold"/>
          <w:b w:val="0"/>
          <w:bCs/>
        </w:rPr>
        <w:t>&lt;</w:t>
      </w:r>
      <w:proofErr w:type="spellStart"/>
      <w:r w:rsidR="00B14502">
        <w:rPr>
          <w:rStyle w:val="ICBAbold"/>
          <w:b w:val="0"/>
          <w:bCs/>
        </w:rPr>
        <w:t>i</w:t>
      </w:r>
      <w:proofErr w:type="spellEnd"/>
      <w:r w:rsidR="00B14502">
        <w:rPr>
          <w:rStyle w:val="ICBAbold"/>
          <w:b w:val="0"/>
          <w:bCs/>
        </w:rPr>
        <w:t>&gt;</w:t>
      </w:r>
      <w:hyperlink r:id="rId9" w:history="1">
        <w:r w:rsidR="004C4913" w:rsidRPr="006C72D1">
          <w:rPr>
            <w:rStyle w:val="Hyperlink"/>
            <w:bCs/>
          </w:rPr>
          <w:t>icbasecurities.com</w:t>
        </w:r>
      </w:hyperlink>
      <w:r w:rsidR="00B14502">
        <w:rPr>
          <w:rStyle w:val="ICBAbold"/>
          <w:b w:val="0"/>
          <w:bCs/>
        </w:rPr>
        <w:t>&lt;</w:t>
      </w:r>
      <w:proofErr w:type="spellStart"/>
      <w:r w:rsidR="00B14502">
        <w:rPr>
          <w:rStyle w:val="ICBAbold"/>
          <w:b w:val="0"/>
          <w:bCs/>
        </w:rPr>
        <w:t>i</w:t>
      </w:r>
      <w:proofErr w:type="spellEnd"/>
      <w:r w:rsidR="00B14502">
        <w:rPr>
          <w:rStyle w:val="ICBAbold"/>
          <w:b w:val="0"/>
          <w:bCs/>
        </w:rPr>
        <w:t>&gt;</w:t>
      </w:r>
    </w:p>
    <w:p w14:paraId="019C3C22" w14:textId="1243EA79" w:rsidR="00D73FF8" w:rsidRPr="006C72D1" w:rsidRDefault="00D73FF8" w:rsidP="006C72D1">
      <w:pPr>
        <w:tabs>
          <w:tab w:val="left" w:pos="540"/>
        </w:tabs>
        <w:spacing w:after="240" w:line="276" w:lineRule="auto"/>
        <w:rPr>
          <w:rStyle w:val="ICBAbold"/>
        </w:rPr>
      </w:pPr>
      <w:r w:rsidRPr="006C72D1">
        <w:rPr>
          <w:rStyle w:val="ICBAbold"/>
        </w:rPr>
        <w:t xml:space="preserve">Balance sheet webcast in </w:t>
      </w:r>
      <w:r w:rsidR="0002382D" w:rsidRPr="006C72D1">
        <w:rPr>
          <w:rStyle w:val="ICBAbold"/>
        </w:rPr>
        <w:t>November</w:t>
      </w:r>
    </w:p>
    <w:p w14:paraId="61BB8CA9" w14:textId="6D420C2C" w:rsidR="00D73FF8" w:rsidRPr="006C72D1" w:rsidRDefault="00D73FF8" w:rsidP="0002275F">
      <w:pPr>
        <w:spacing w:line="276" w:lineRule="auto"/>
        <w:rPr>
          <w:rStyle w:val="ICBAbold"/>
          <w:b w:val="0"/>
          <w:bCs/>
        </w:rPr>
      </w:pPr>
      <w:r w:rsidRPr="006C72D1">
        <w:rPr>
          <w:rStyle w:val="ICBAbold"/>
          <w:b w:val="0"/>
          <w:bCs/>
        </w:rPr>
        <w:t xml:space="preserve">ICBA Securities and its exclusive broker Stifel will host their Quarterly Bank Strategy webinar on </w:t>
      </w:r>
      <w:r w:rsidR="0002382D" w:rsidRPr="006C72D1">
        <w:rPr>
          <w:rStyle w:val="ICBAbold"/>
          <w:b w:val="0"/>
          <w:bCs/>
        </w:rPr>
        <w:t>Nov</w:t>
      </w:r>
      <w:r w:rsidR="00CA6894">
        <w:rPr>
          <w:rStyle w:val="ICBAbold"/>
          <w:b w:val="0"/>
          <w:bCs/>
        </w:rPr>
        <w:t>.</w:t>
      </w:r>
      <w:r w:rsidR="0002382D" w:rsidRPr="006C72D1">
        <w:rPr>
          <w:rStyle w:val="ICBAbold"/>
          <w:b w:val="0"/>
          <w:bCs/>
        </w:rPr>
        <w:t xml:space="preserve"> </w:t>
      </w:r>
      <w:r w:rsidR="00C6035D" w:rsidRPr="006C72D1">
        <w:rPr>
          <w:rStyle w:val="ICBAbold"/>
          <w:b w:val="0"/>
          <w:bCs/>
        </w:rPr>
        <w:t>7</w:t>
      </w:r>
      <w:r w:rsidRPr="006C72D1">
        <w:rPr>
          <w:rStyle w:val="ICBAbold"/>
          <w:b w:val="0"/>
          <w:bCs/>
        </w:rPr>
        <w:t xml:space="preserve"> at 1 p.m. Eastern. Several strategists and economists will make presentations, and up to 1.5 hours of CPE are offered. For more information and to register, contact your Stifel rep. </w:t>
      </w:r>
    </w:p>
    <w:p w14:paraId="734547F7" w14:textId="77777777" w:rsidR="00114959" w:rsidRPr="006C72D1" w:rsidRDefault="00114959" w:rsidP="006C72D1">
      <w:pPr>
        <w:tabs>
          <w:tab w:val="left" w:pos="540"/>
        </w:tabs>
        <w:spacing w:after="240" w:line="276" w:lineRule="auto"/>
        <w:rPr>
          <w:rStyle w:val="ICBAbold"/>
          <w:b w:val="0"/>
          <w:bCs/>
        </w:rPr>
      </w:pPr>
    </w:p>
    <w:p w14:paraId="631C08B7" w14:textId="77777777" w:rsidR="002E29B9" w:rsidRPr="006C72D1" w:rsidRDefault="002E29B9" w:rsidP="006C72D1">
      <w:pPr>
        <w:spacing w:after="240" w:line="276" w:lineRule="auto"/>
        <w:rPr>
          <w:rStyle w:val="ICBAbold"/>
          <w:b w:val="0"/>
          <w:color w:val="FF0000"/>
        </w:rPr>
      </w:pPr>
      <w:r w:rsidRPr="006C72D1">
        <w:rPr>
          <w:rStyle w:val="ICBAbold"/>
          <w:color w:val="FF0000"/>
        </w:rPr>
        <w:t>[sidebar ends]</w:t>
      </w:r>
    </w:p>
    <w:p w14:paraId="45873C7B" w14:textId="77777777" w:rsidR="002E29B9" w:rsidRPr="006C72D1" w:rsidRDefault="002E29B9" w:rsidP="006C72D1">
      <w:pPr>
        <w:spacing w:after="240" w:line="276" w:lineRule="auto"/>
        <w:rPr>
          <w:rStyle w:val="ICBAbold"/>
          <w:b w:val="0"/>
          <w:color w:val="FF0000"/>
        </w:rPr>
      </w:pPr>
    </w:p>
    <w:p w14:paraId="70281904" w14:textId="77777777" w:rsidR="002E29B9" w:rsidRDefault="002E29B9" w:rsidP="006C72D1">
      <w:pPr>
        <w:spacing w:after="240" w:line="276" w:lineRule="auto"/>
        <w:rPr>
          <w:rStyle w:val="ICBAbold"/>
          <w:color w:val="FF0000"/>
        </w:rPr>
      </w:pPr>
      <w:r w:rsidRPr="006C72D1">
        <w:rPr>
          <w:rStyle w:val="ICBAbold"/>
          <w:color w:val="FF0000"/>
        </w:rPr>
        <w:t>[pull quote]</w:t>
      </w:r>
    </w:p>
    <w:p w14:paraId="708FA6C9" w14:textId="2F2A2FF9" w:rsidR="00AE4E9B" w:rsidRPr="006C72D1" w:rsidRDefault="00AE4E9B" w:rsidP="006C72D1">
      <w:pPr>
        <w:spacing w:after="240" w:line="276" w:lineRule="auto"/>
        <w:rPr>
          <w:rStyle w:val="ICBAbold"/>
          <w:color w:val="FF0000"/>
        </w:rPr>
      </w:pPr>
      <w:r>
        <w:rPr>
          <w:rStyle w:val="ICBAbold"/>
          <w:color w:val="FF0000"/>
        </w:rPr>
        <w:t>“</w:t>
      </w:r>
      <w:r w:rsidRPr="006C72D1">
        <w:rPr>
          <w:bCs/>
        </w:rPr>
        <w:t>Using the S&amp;P 500 as a benchmark, the calendar month of October produced net advances in 20 months, and next retreats in only five. That is an arithmetical landslide</w:t>
      </w:r>
      <w:r>
        <w:rPr>
          <w:bCs/>
        </w:rPr>
        <w:t>.”</w:t>
      </w:r>
    </w:p>
    <w:sectPr w:rsidR="00AE4E9B" w:rsidRPr="006C72D1" w:rsidSect="008D2B7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337B4" w14:textId="77777777" w:rsidR="0046226A" w:rsidRDefault="0046226A" w:rsidP="00BC2486">
      <w:r>
        <w:separator/>
      </w:r>
    </w:p>
  </w:endnote>
  <w:endnote w:type="continuationSeparator" w:id="0">
    <w:p w14:paraId="505023D5" w14:textId="77777777" w:rsidR="0046226A" w:rsidRDefault="0046226A" w:rsidP="00BC2486">
      <w:r>
        <w:continuationSeparator/>
      </w:r>
    </w:p>
  </w:endnote>
  <w:endnote w:type="continuationNotice" w:id="1">
    <w:p w14:paraId="7833612A" w14:textId="77777777" w:rsidR="0046226A" w:rsidRDefault="004622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B3AB0" w14:textId="77777777" w:rsidR="00BC2486" w:rsidRDefault="00BC2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DEA5E" w14:textId="77777777" w:rsidR="0046226A" w:rsidRDefault="0046226A" w:rsidP="00BC2486">
      <w:r>
        <w:separator/>
      </w:r>
    </w:p>
  </w:footnote>
  <w:footnote w:type="continuationSeparator" w:id="0">
    <w:p w14:paraId="0C844456" w14:textId="77777777" w:rsidR="0046226A" w:rsidRDefault="0046226A" w:rsidP="00BC2486">
      <w:r>
        <w:continuationSeparator/>
      </w:r>
    </w:p>
  </w:footnote>
  <w:footnote w:type="continuationNotice" w:id="1">
    <w:p w14:paraId="77045828" w14:textId="77777777" w:rsidR="0046226A" w:rsidRDefault="004622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64E83" w14:textId="77777777" w:rsidR="00BC2486" w:rsidRDefault="00BC2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7B699C"/>
    <w:multiLevelType w:val="multilevel"/>
    <w:tmpl w:val="BEC29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9169CF"/>
    <w:multiLevelType w:val="hybridMultilevel"/>
    <w:tmpl w:val="FB768E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0035922">
    <w:abstractNumId w:val="0"/>
  </w:num>
  <w:num w:numId="2" w16cid:durableId="2039547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B9"/>
    <w:rsid w:val="00002998"/>
    <w:rsid w:val="000034BC"/>
    <w:rsid w:val="000063F5"/>
    <w:rsid w:val="00006FED"/>
    <w:rsid w:val="00007914"/>
    <w:rsid w:val="000114E4"/>
    <w:rsid w:val="00013A2D"/>
    <w:rsid w:val="00013AB6"/>
    <w:rsid w:val="000145C3"/>
    <w:rsid w:val="000153DD"/>
    <w:rsid w:val="000154A5"/>
    <w:rsid w:val="00016BDC"/>
    <w:rsid w:val="0001766E"/>
    <w:rsid w:val="0001770D"/>
    <w:rsid w:val="0002275F"/>
    <w:rsid w:val="00023687"/>
    <w:rsid w:val="0002382D"/>
    <w:rsid w:val="00024470"/>
    <w:rsid w:val="000257DF"/>
    <w:rsid w:val="00026A75"/>
    <w:rsid w:val="000312AD"/>
    <w:rsid w:val="00031F9E"/>
    <w:rsid w:val="00031FBB"/>
    <w:rsid w:val="00033824"/>
    <w:rsid w:val="00034044"/>
    <w:rsid w:val="0003446B"/>
    <w:rsid w:val="0003523F"/>
    <w:rsid w:val="000357F4"/>
    <w:rsid w:val="00037045"/>
    <w:rsid w:val="00037779"/>
    <w:rsid w:val="000377B5"/>
    <w:rsid w:val="0003790E"/>
    <w:rsid w:val="0004087D"/>
    <w:rsid w:val="000416C6"/>
    <w:rsid w:val="00045D12"/>
    <w:rsid w:val="0005331D"/>
    <w:rsid w:val="00053929"/>
    <w:rsid w:val="00053D96"/>
    <w:rsid w:val="0005676C"/>
    <w:rsid w:val="000571ED"/>
    <w:rsid w:val="00057AB9"/>
    <w:rsid w:val="00057BC8"/>
    <w:rsid w:val="00062C26"/>
    <w:rsid w:val="000632C2"/>
    <w:rsid w:val="00063A9F"/>
    <w:rsid w:val="00065606"/>
    <w:rsid w:val="00065968"/>
    <w:rsid w:val="00067E2A"/>
    <w:rsid w:val="00067EA9"/>
    <w:rsid w:val="00070150"/>
    <w:rsid w:val="0007200E"/>
    <w:rsid w:val="000722B3"/>
    <w:rsid w:val="0007251A"/>
    <w:rsid w:val="00072926"/>
    <w:rsid w:val="00074A42"/>
    <w:rsid w:val="00075532"/>
    <w:rsid w:val="00075EF8"/>
    <w:rsid w:val="00080F1C"/>
    <w:rsid w:val="00080F33"/>
    <w:rsid w:val="00083662"/>
    <w:rsid w:val="00087915"/>
    <w:rsid w:val="0008797F"/>
    <w:rsid w:val="000938F9"/>
    <w:rsid w:val="0009394F"/>
    <w:rsid w:val="00094BAB"/>
    <w:rsid w:val="000956A9"/>
    <w:rsid w:val="00095DAF"/>
    <w:rsid w:val="00095FFF"/>
    <w:rsid w:val="00097B2F"/>
    <w:rsid w:val="000A1958"/>
    <w:rsid w:val="000A4812"/>
    <w:rsid w:val="000A505B"/>
    <w:rsid w:val="000A519B"/>
    <w:rsid w:val="000A60BB"/>
    <w:rsid w:val="000B0089"/>
    <w:rsid w:val="000B044E"/>
    <w:rsid w:val="000B0BBD"/>
    <w:rsid w:val="000B105E"/>
    <w:rsid w:val="000B1189"/>
    <w:rsid w:val="000B2A72"/>
    <w:rsid w:val="000B3554"/>
    <w:rsid w:val="000B5FD7"/>
    <w:rsid w:val="000B7497"/>
    <w:rsid w:val="000B75E6"/>
    <w:rsid w:val="000B7996"/>
    <w:rsid w:val="000B79C4"/>
    <w:rsid w:val="000C1A4D"/>
    <w:rsid w:val="000C240F"/>
    <w:rsid w:val="000C248F"/>
    <w:rsid w:val="000C38AA"/>
    <w:rsid w:val="000C4870"/>
    <w:rsid w:val="000C664C"/>
    <w:rsid w:val="000C69A6"/>
    <w:rsid w:val="000C6DB6"/>
    <w:rsid w:val="000C6EB9"/>
    <w:rsid w:val="000C7993"/>
    <w:rsid w:val="000C7A0A"/>
    <w:rsid w:val="000D3022"/>
    <w:rsid w:val="000D38D5"/>
    <w:rsid w:val="000D49ED"/>
    <w:rsid w:val="000D51B9"/>
    <w:rsid w:val="000D6923"/>
    <w:rsid w:val="000D77D9"/>
    <w:rsid w:val="000E0B57"/>
    <w:rsid w:val="000E25AD"/>
    <w:rsid w:val="000E3F7B"/>
    <w:rsid w:val="000E5E7B"/>
    <w:rsid w:val="000E62CF"/>
    <w:rsid w:val="000E6423"/>
    <w:rsid w:val="000E64EE"/>
    <w:rsid w:val="000F04ED"/>
    <w:rsid w:val="000F1F4A"/>
    <w:rsid w:val="000F23E1"/>
    <w:rsid w:val="000F297D"/>
    <w:rsid w:val="000F2FFC"/>
    <w:rsid w:val="000F3AD9"/>
    <w:rsid w:val="000F41F2"/>
    <w:rsid w:val="000F4DA2"/>
    <w:rsid w:val="000F4FC9"/>
    <w:rsid w:val="000F53E3"/>
    <w:rsid w:val="000F5838"/>
    <w:rsid w:val="000F616B"/>
    <w:rsid w:val="000F634A"/>
    <w:rsid w:val="000F63FD"/>
    <w:rsid w:val="00102F4F"/>
    <w:rsid w:val="00103CAD"/>
    <w:rsid w:val="00103D44"/>
    <w:rsid w:val="00104862"/>
    <w:rsid w:val="00104CC0"/>
    <w:rsid w:val="001062A1"/>
    <w:rsid w:val="0011007B"/>
    <w:rsid w:val="00111E48"/>
    <w:rsid w:val="00112782"/>
    <w:rsid w:val="001142D8"/>
    <w:rsid w:val="00114959"/>
    <w:rsid w:val="00115557"/>
    <w:rsid w:val="00117E2E"/>
    <w:rsid w:val="00120042"/>
    <w:rsid w:val="00121449"/>
    <w:rsid w:val="00121494"/>
    <w:rsid w:val="00125109"/>
    <w:rsid w:val="001252DC"/>
    <w:rsid w:val="0014149D"/>
    <w:rsid w:val="00142080"/>
    <w:rsid w:val="001454C8"/>
    <w:rsid w:val="00145FF5"/>
    <w:rsid w:val="001475BC"/>
    <w:rsid w:val="0014763C"/>
    <w:rsid w:val="00147D81"/>
    <w:rsid w:val="001501B0"/>
    <w:rsid w:val="0015184F"/>
    <w:rsid w:val="001527EB"/>
    <w:rsid w:val="001550F4"/>
    <w:rsid w:val="0015551A"/>
    <w:rsid w:val="00155EBC"/>
    <w:rsid w:val="0015618C"/>
    <w:rsid w:val="00156AE1"/>
    <w:rsid w:val="00160DE4"/>
    <w:rsid w:val="00160EBE"/>
    <w:rsid w:val="0016169B"/>
    <w:rsid w:val="00162453"/>
    <w:rsid w:val="001625DC"/>
    <w:rsid w:val="00165470"/>
    <w:rsid w:val="00165ABE"/>
    <w:rsid w:val="001663A5"/>
    <w:rsid w:val="00166F18"/>
    <w:rsid w:val="00170ED9"/>
    <w:rsid w:val="00174388"/>
    <w:rsid w:val="00174D25"/>
    <w:rsid w:val="00176A00"/>
    <w:rsid w:val="001770A8"/>
    <w:rsid w:val="00181865"/>
    <w:rsid w:val="001823B9"/>
    <w:rsid w:val="00183099"/>
    <w:rsid w:val="00184D05"/>
    <w:rsid w:val="00187870"/>
    <w:rsid w:val="00190B36"/>
    <w:rsid w:val="001930C4"/>
    <w:rsid w:val="00193F9E"/>
    <w:rsid w:val="0019552D"/>
    <w:rsid w:val="00196864"/>
    <w:rsid w:val="0019725C"/>
    <w:rsid w:val="001A1609"/>
    <w:rsid w:val="001A1B5E"/>
    <w:rsid w:val="001A2A7D"/>
    <w:rsid w:val="001A428E"/>
    <w:rsid w:val="001A52F9"/>
    <w:rsid w:val="001A62C8"/>
    <w:rsid w:val="001A70B5"/>
    <w:rsid w:val="001A76D0"/>
    <w:rsid w:val="001B0C58"/>
    <w:rsid w:val="001B2419"/>
    <w:rsid w:val="001B3C8F"/>
    <w:rsid w:val="001B3D54"/>
    <w:rsid w:val="001B4B52"/>
    <w:rsid w:val="001B4FFD"/>
    <w:rsid w:val="001B570A"/>
    <w:rsid w:val="001B60A2"/>
    <w:rsid w:val="001B612B"/>
    <w:rsid w:val="001B7DEC"/>
    <w:rsid w:val="001C0F9F"/>
    <w:rsid w:val="001C2A30"/>
    <w:rsid w:val="001C2A56"/>
    <w:rsid w:val="001C37BD"/>
    <w:rsid w:val="001C3D2F"/>
    <w:rsid w:val="001C50C5"/>
    <w:rsid w:val="001C6190"/>
    <w:rsid w:val="001C630E"/>
    <w:rsid w:val="001C680D"/>
    <w:rsid w:val="001D067F"/>
    <w:rsid w:val="001D1461"/>
    <w:rsid w:val="001D283B"/>
    <w:rsid w:val="001D5449"/>
    <w:rsid w:val="001D55D2"/>
    <w:rsid w:val="001D6CB4"/>
    <w:rsid w:val="001E0865"/>
    <w:rsid w:val="001E2A94"/>
    <w:rsid w:val="001E2C64"/>
    <w:rsid w:val="001E325C"/>
    <w:rsid w:val="001E4AF3"/>
    <w:rsid w:val="001E5E5E"/>
    <w:rsid w:val="001E6CF3"/>
    <w:rsid w:val="001E70CB"/>
    <w:rsid w:val="001E7851"/>
    <w:rsid w:val="001E7DB8"/>
    <w:rsid w:val="001F17DB"/>
    <w:rsid w:val="001F2B2A"/>
    <w:rsid w:val="001F2F1C"/>
    <w:rsid w:val="001F38B7"/>
    <w:rsid w:val="001F4356"/>
    <w:rsid w:val="001F5E2E"/>
    <w:rsid w:val="001F63E1"/>
    <w:rsid w:val="001F7C4C"/>
    <w:rsid w:val="001F7F4F"/>
    <w:rsid w:val="00200635"/>
    <w:rsid w:val="002060CE"/>
    <w:rsid w:val="00207501"/>
    <w:rsid w:val="002128E6"/>
    <w:rsid w:val="00213ADA"/>
    <w:rsid w:val="002158F3"/>
    <w:rsid w:val="002168E7"/>
    <w:rsid w:val="00217109"/>
    <w:rsid w:val="0022109E"/>
    <w:rsid w:val="002217DD"/>
    <w:rsid w:val="00223161"/>
    <w:rsid w:val="00223631"/>
    <w:rsid w:val="00224B66"/>
    <w:rsid w:val="00225354"/>
    <w:rsid w:val="0023013F"/>
    <w:rsid w:val="002322B9"/>
    <w:rsid w:val="00234224"/>
    <w:rsid w:val="00234E3B"/>
    <w:rsid w:val="002352BE"/>
    <w:rsid w:val="00235C73"/>
    <w:rsid w:val="0024075D"/>
    <w:rsid w:val="00241B9F"/>
    <w:rsid w:val="00243ED6"/>
    <w:rsid w:val="00244E3D"/>
    <w:rsid w:val="00247E6C"/>
    <w:rsid w:val="0025106A"/>
    <w:rsid w:val="002510FC"/>
    <w:rsid w:val="002548A5"/>
    <w:rsid w:val="00255202"/>
    <w:rsid w:val="0025596B"/>
    <w:rsid w:val="00255BEA"/>
    <w:rsid w:val="002642E3"/>
    <w:rsid w:val="00266830"/>
    <w:rsid w:val="00266A45"/>
    <w:rsid w:val="002721D3"/>
    <w:rsid w:val="00272C80"/>
    <w:rsid w:val="00274454"/>
    <w:rsid w:val="00274D10"/>
    <w:rsid w:val="00274F6B"/>
    <w:rsid w:val="0028106C"/>
    <w:rsid w:val="00281976"/>
    <w:rsid w:val="00283154"/>
    <w:rsid w:val="002844FF"/>
    <w:rsid w:val="002846EB"/>
    <w:rsid w:val="002848C4"/>
    <w:rsid w:val="002861FE"/>
    <w:rsid w:val="00292669"/>
    <w:rsid w:val="00293A97"/>
    <w:rsid w:val="00294559"/>
    <w:rsid w:val="002967F9"/>
    <w:rsid w:val="002A3D39"/>
    <w:rsid w:val="002A4507"/>
    <w:rsid w:val="002A4A7D"/>
    <w:rsid w:val="002A4B17"/>
    <w:rsid w:val="002A53A8"/>
    <w:rsid w:val="002A543C"/>
    <w:rsid w:val="002A5BBF"/>
    <w:rsid w:val="002A6653"/>
    <w:rsid w:val="002B1635"/>
    <w:rsid w:val="002B1D40"/>
    <w:rsid w:val="002B37DF"/>
    <w:rsid w:val="002B48AB"/>
    <w:rsid w:val="002B6223"/>
    <w:rsid w:val="002B65FD"/>
    <w:rsid w:val="002B691E"/>
    <w:rsid w:val="002B7A6D"/>
    <w:rsid w:val="002B7BEF"/>
    <w:rsid w:val="002C1831"/>
    <w:rsid w:val="002C1A28"/>
    <w:rsid w:val="002C1BBC"/>
    <w:rsid w:val="002C1F9D"/>
    <w:rsid w:val="002C26D8"/>
    <w:rsid w:val="002C326E"/>
    <w:rsid w:val="002C3BE8"/>
    <w:rsid w:val="002C4432"/>
    <w:rsid w:val="002C4B27"/>
    <w:rsid w:val="002C597C"/>
    <w:rsid w:val="002C6758"/>
    <w:rsid w:val="002C7B60"/>
    <w:rsid w:val="002D011E"/>
    <w:rsid w:val="002D0B30"/>
    <w:rsid w:val="002D2294"/>
    <w:rsid w:val="002D2D3D"/>
    <w:rsid w:val="002D45E4"/>
    <w:rsid w:val="002D5DBF"/>
    <w:rsid w:val="002D6094"/>
    <w:rsid w:val="002D68DC"/>
    <w:rsid w:val="002D74CE"/>
    <w:rsid w:val="002E29B9"/>
    <w:rsid w:val="002E4864"/>
    <w:rsid w:val="002E4873"/>
    <w:rsid w:val="002E48ED"/>
    <w:rsid w:val="002E5BB2"/>
    <w:rsid w:val="002E5F32"/>
    <w:rsid w:val="002E653A"/>
    <w:rsid w:val="002E6E19"/>
    <w:rsid w:val="002E783A"/>
    <w:rsid w:val="002E7D4B"/>
    <w:rsid w:val="002F31E6"/>
    <w:rsid w:val="002F3820"/>
    <w:rsid w:val="002F5663"/>
    <w:rsid w:val="002F7CB7"/>
    <w:rsid w:val="00300FE2"/>
    <w:rsid w:val="00302974"/>
    <w:rsid w:val="003044D2"/>
    <w:rsid w:val="00305A41"/>
    <w:rsid w:val="00306A24"/>
    <w:rsid w:val="003075C9"/>
    <w:rsid w:val="003076E8"/>
    <w:rsid w:val="003112B9"/>
    <w:rsid w:val="00314341"/>
    <w:rsid w:val="0031438E"/>
    <w:rsid w:val="0031533B"/>
    <w:rsid w:val="00315D4F"/>
    <w:rsid w:val="00317665"/>
    <w:rsid w:val="00321029"/>
    <w:rsid w:val="00326A56"/>
    <w:rsid w:val="003278FD"/>
    <w:rsid w:val="00327C16"/>
    <w:rsid w:val="00327C8B"/>
    <w:rsid w:val="00333D84"/>
    <w:rsid w:val="0033478F"/>
    <w:rsid w:val="00335C81"/>
    <w:rsid w:val="00337B89"/>
    <w:rsid w:val="00340C78"/>
    <w:rsid w:val="00343675"/>
    <w:rsid w:val="00343E61"/>
    <w:rsid w:val="00343FD9"/>
    <w:rsid w:val="00344621"/>
    <w:rsid w:val="00344B48"/>
    <w:rsid w:val="003452F9"/>
    <w:rsid w:val="00350E13"/>
    <w:rsid w:val="00350F9C"/>
    <w:rsid w:val="00351328"/>
    <w:rsid w:val="003514D1"/>
    <w:rsid w:val="0035185A"/>
    <w:rsid w:val="003545F3"/>
    <w:rsid w:val="00354F89"/>
    <w:rsid w:val="00357228"/>
    <w:rsid w:val="00362773"/>
    <w:rsid w:val="003642CE"/>
    <w:rsid w:val="003642EC"/>
    <w:rsid w:val="0036650F"/>
    <w:rsid w:val="00370848"/>
    <w:rsid w:val="00372066"/>
    <w:rsid w:val="0037264D"/>
    <w:rsid w:val="00373C6C"/>
    <w:rsid w:val="00374333"/>
    <w:rsid w:val="00375130"/>
    <w:rsid w:val="00375F8E"/>
    <w:rsid w:val="00377210"/>
    <w:rsid w:val="00377781"/>
    <w:rsid w:val="0038021B"/>
    <w:rsid w:val="00384C16"/>
    <w:rsid w:val="00387DCD"/>
    <w:rsid w:val="003903C3"/>
    <w:rsid w:val="003905DB"/>
    <w:rsid w:val="003917FB"/>
    <w:rsid w:val="00391A82"/>
    <w:rsid w:val="00393765"/>
    <w:rsid w:val="003953D3"/>
    <w:rsid w:val="003A49A5"/>
    <w:rsid w:val="003A6740"/>
    <w:rsid w:val="003B0385"/>
    <w:rsid w:val="003B4B9E"/>
    <w:rsid w:val="003B5AC5"/>
    <w:rsid w:val="003B5E97"/>
    <w:rsid w:val="003B6125"/>
    <w:rsid w:val="003B6A3B"/>
    <w:rsid w:val="003C11FB"/>
    <w:rsid w:val="003C225B"/>
    <w:rsid w:val="003C26CF"/>
    <w:rsid w:val="003C2F55"/>
    <w:rsid w:val="003C35B2"/>
    <w:rsid w:val="003C53C7"/>
    <w:rsid w:val="003C6BD5"/>
    <w:rsid w:val="003D2178"/>
    <w:rsid w:val="003D39D0"/>
    <w:rsid w:val="003D5B0E"/>
    <w:rsid w:val="003D78BB"/>
    <w:rsid w:val="003D7C98"/>
    <w:rsid w:val="003E1B27"/>
    <w:rsid w:val="003E4006"/>
    <w:rsid w:val="003E48C2"/>
    <w:rsid w:val="003E57A0"/>
    <w:rsid w:val="003E635D"/>
    <w:rsid w:val="003F0051"/>
    <w:rsid w:val="003F02A3"/>
    <w:rsid w:val="003F036F"/>
    <w:rsid w:val="003F1053"/>
    <w:rsid w:val="003F3B2A"/>
    <w:rsid w:val="003F57BC"/>
    <w:rsid w:val="003F6057"/>
    <w:rsid w:val="003F6196"/>
    <w:rsid w:val="0040049A"/>
    <w:rsid w:val="0040291B"/>
    <w:rsid w:val="00402B04"/>
    <w:rsid w:val="00404490"/>
    <w:rsid w:val="00405743"/>
    <w:rsid w:val="0040731D"/>
    <w:rsid w:val="0041123D"/>
    <w:rsid w:val="004138AA"/>
    <w:rsid w:val="004138F7"/>
    <w:rsid w:val="004142F2"/>
    <w:rsid w:val="004143FE"/>
    <w:rsid w:val="00415A72"/>
    <w:rsid w:val="0042343D"/>
    <w:rsid w:val="004235ED"/>
    <w:rsid w:val="00423A33"/>
    <w:rsid w:val="0042457E"/>
    <w:rsid w:val="00424637"/>
    <w:rsid w:val="00424C15"/>
    <w:rsid w:val="0042592F"/>
    <w:rsid w:val="00425A4E"/>
    <w:rsid w:val="0042638C"/>
    <w:rsid w:val="00427DC6"/>
    <w:rsid w:val="00430154"/>
    <w:rsid w:val="00431471"/>
    <w:rsid w:val="004318D2"/>
    <w:rsid w:val="00432B3A"/>
    <w:rsid w:val="00433DE1"/>
    <w:rsid w:val="00434672"/>
    <w:rsid w:val="004359FE"/>
    <w:rsid w:val="00436519"/>
    <w:rsid w:val="00437E7A"/>
    <w:rsid w:val="004403D8"/>
    <w:rsid w:val="00442BDD"/>
    <w:rsid w:val="004445F9"/>
    <w:rsid w:val="00446D6B"/>
    <w:rsid w:val="00446F74"/>
    <w:rsid w:val="00450567"/>
    <w:rsid w:val="0045188E"/>
    <w:rsid w:val="00453FD6"/>
    <w:rsid w:val="00454113"/>
    <w:rsid w:val="00454152"/>
    <w:rsid w:val="0045712A"/>
    <w:rsid w:val="004577CB"/>
    <w:rsid w:val="0046179D"/>
    <w:rsid w:val="00461951"/>
    <w:rsid w:val="0046226A"/>
    <w:rsid w:val="0046273B"/>
    <w:rsid w:val="00463235"/>
    <w:rsid w:val="00463D87"/>
    <w:rsid w:val="004650ED"/>
    <w:rsid w:val="00465FDD"/>
    <w:rsid w:val="00466B09"/>
    <w:rsid w:val="004671A9"/>
    <w:rsid w:val="00467985"/>
    <w:rsid w:val="00467FE1"/>
    <w:rsid w:val="00473F0E"/>
    <w:rsid w:val="004761AE"/>
    <w:rsid w:val="0048053B"/>
    <w:rsid w:val="004822CB"/>
    <w:rsid w:val="004828A2"/>
    <w:rsid w:val="004840EF"/>
    <w:rsid w:val="0048425F"/>
    <w:rsid w:val="00485B56"/>
    <w:rsid w:val="004864F6"/>
    <w:rsid w:val="004874AA"/>
    <w:rsid w:val="00487E09"/>
    <w:rsid w:val="00490A1C"/>
    <w:rsid w:val="0049157B"/>
    <w:rsid w:val="0049199B"/>
    <w:rsid w:val="00492E1B"/>
    <w:rsid w:val="004933F0"/>
    <w:rsid w:val="00494EB1"/>
    <w:rsid w:val="004A01C8"/>
    <w:rsid w:val="004A1554"/>
    <w:rsid w:val="004A1A1C"/>
    <w:rsid w:val="004A2ADD"/>
    <w:rsid w:val="004A3BB7"/>
    <w:rsid w:val="004A431F"/>
    <w:rsid w:val="004A5212"/>
    <w:rsid w:val="004A6A2F"/>
    <w:rsid w:val="004B1CAA"/>
    <w:rsid w:val="004B2956"/>
    <w:rsid w:val="004B4E39"/>
    <w:rsid w:val="004B6A87"/>
    <w:rsid w:val="004C1D9B"/>
    <w:rsid w:val="004C255C"/>
    <w:rsid w:val="004C2842"/>
    <w:rsid w:val="004C356E"/>
    <w:rsid w:val="004C3929"/>
    <w:rsid w:val="004C4913"/>
    <w:rsid w:val="004C6269"/>
    <w:rsid w:val="004C64E0"/>
    <w:rsid w:val="004C6796"/>
    <w:rsid w:val="004D0203"/>
    <w:rsid w:val="004D1C28"/>
    <w:rsid w:val="004D6C0A"/>
    <w:rsid w:val="004E4238"/>
    <w:rsid w:val="004E6497"/>
    <w:rsid w:val="004E653E"/>
    <w:rsid w:val="004F1845"/>
    <w:rsid w:val="005006CA"/>
    <w:rsid w:val="00503458"/>
    <w:rsid w:val="0050483B"/>
    <w:rsid w:val="005059CC"/>
    <w:rsid w:val="00506BDE"/>
    <w:rsid w:val="00507045"/>
    <w:rsid w:val="005108B7"/>
    <w:rsid w:val="0051123F"/>
    <w:rsid w:val="005119FD"/>
    <w:rsid w:val="005126E6"/>
    <w:rsid w:val="0051366B"/>
    <w:rsid w:val="005155D5"/>
    <w:rsid w:val="005165AC"/>
    <w:rsid w:val="00516957"/>
    <w:rsid w:val="00522B23"/>
    <w:rsid w:val="00522E07"/>
    <w:rsid w:val="005251AC"/>
    <w:rsid w:val="00530B44"/>
    <w:rsid w:val="00531F22"/>
    <w:rsid w:val="00531F6B"/>
    <w:rsid w:val="00532036"/>
    <w:rsid w:val="0053350A"/>
    <w:rsid w:val="00534619"/>
    <w:rsid w:val="00534FF1"/>
    <w:rsid w:val="00535C0F"/>
    <w:rsid w:val="0053629D"/>
    <w:rsid w:val="00536923"/>
    <w:rsid w:val="00536BB3"/>
    <w:rsid w:val="00536CFA"/>
    <w:rsid w:val="00536FBC"/>
    <w:rsid w:val="00537013"/>
    <w:rsid w:val="00537B9E"/>
    <w:rsid w:val="0054132A"/>
    <w:rsid w:val="0054196A"/>
    <w:rsid w:val="00542823"/>
    <w:rsid w:val="00544E3D"/>
    <w:rsid w:val="005454D6"/>
    <w:rsid w:val="00546549"/>
    <w:rsid w:val="005525C8"/>
    <w:rsid w:val="00555076"/>
    <w:rsid w:val="00555157"/>
    <w:rsid w:val="00556421"/>
    <w:rsid w:val="005572A4"/>
    <w:rsid w:val="0056270E"/>
    <w:rsid w:val="00562E81"/>
    <w:rsid w:val="00564A73"/>
    <w:rsid w:val="00567748"/>
    <w:rsid w:val="0056782C"/>
    <w:rsid w:val="00571237"/>
    <w:rsid w:val="005733A3"/>
    <w:rsid w:val="005749EE"/>
    <w:rsid w:val="00580E95"/>
    <w:rsid w:val="005813B3"/>
    <w:rsid w:val="0058188E"/>
    <w:rsid w:val="005822D0"/>
    <w:rsid w:val="00583F78"/>
    <w:rsid w:val="00584051"/>
    <w:rsid w:val="00585576"/>
    <w:rsid w:val="00585DE7"/>
    <w:rsid w:val="0058721B"/>
    <w:rsid w:val="0058764B"/>
    <w:rsid w:val="00587C65"/>
    <w:rsid w:val="005916A5"/>
    <w:rsid w:val="00591D34"/>
    <w:rsid w:val="00592C69"/>
    <w:rsid w:val="005953A7"/>
    <w:rsid w:val="00595ACF"/>
    <w:rsid w:val="00596A3E"/>
    <w:rsid w:val="00596E67"/>
    <w:rsid w:val="0059759A"/>
    <w:rsid w:val="00597A44"/>
    <w:rsid w:val="005A0B8E"/>
    <w:rsid w:val="005A1EA9"/>
    <w:rsid w:val="005A27A8"/>
    <w:rsid w:val="005A2850"/>
    <w:rsid w:val="005A3822"/>
    <w:rsid w:val="005A3C4C"/>
    <w:rsid w:val="005B1C44"/>
    <w:rsid w:val="005B34F6"/>
    <w:rsid w:val="005B3E40"/>
    <w:rsid w:val="005B5233"/>
    <w:rsid w:val="005B613E"/>
    <w:rsid w:val="005B6BF5"/>
    <w:rsid w:val="005B6F9F"/>
    <w:rsid w:val="005C02A7"/>
    <w:rsid w:val="005C0B34"/>
    <w:rsid w:val="005C2C27"/>
    <w:rsid w:val="005C5C42"/>
    <w:rsid w:val="005C7994"/>
    <w:rsid w:val="005D0714"/>
    <w:rsid w:val="005D11DE"/>
    <w:rsid w:val="005D1CCA"/>
    <w:rsid w:val="005D4B42"/>
    <w:rsid w:val="005D4DEA"/>
    <w:rsid w:val="005D6BB6"/>
    <w:rsid w:val="005E140A"/>
    <w:rsid w:val="005E1CAF"/>
    <w:rsid w:val="005E226B"/>
    <w:rsid w:val="005E2D48"/>
    <w:rsid w:val="005E3687"/>
    <w:rsid w:val="005E37DF"/>
    <w:rsid w:val="005E6A7A"/>
    <w:rsid w:val="005E71B0"/>
    <w:rsid w:val="005E737E"/>
    <w:rsid w:val="005F0DA1"/>
    <w:rsid w:val="005F4A4A"/>
    <w:rsid w:val="005F56D5"/>
    <w:rsid w:val="005F5B8A"/>
    <w:rsid w:val="005F5F80"/>
    <w:rsid w:val="005F7729"/>
    <w:rsid w:val="00600EBB"/>
    <w:rsid w:val="00602423"/>
    <w:rsid w:val="00605C83"/>
    <w:rsid w:val="00606050"/>
    <w:rsid w:val="00606141"/>
    <w:rsid w:val="0060658E"/>
    <w:rsid w:val="00606C95"/>
    <w:rsid w:val="006078BA"/>
    <w:rsid w:val="00614C60"/>
    <w:rsid w:val="00614DAE"/>
    <w:rsid w:val="006160B7"/>
    <w:rsid w:val="00616A48"/>
    <w:rsid w:val="00617C73"/>
    <w:rsid w:val="00617FB7"/>
    <w:rsid w:val="006212C4"/>
    <w:rsid w:val="00622C64"/>
    <w:rsid w:val="00623223"/>
    <w:rsid w:val="00623795"/>
    <w:rsid w:val="0062498A"/>
    <w:rsid w:val="006267CB"/>
    <w:rsid w:val="00630634"/>
    <w:rsid w:val="0063216D"/>
    <w:rsid w:val="0063335D"/>
    <w:rsid w:val="006333E1"/>
    <w:rsid w:val="00633410"/>
    <w:rsid w:val="0063481A"/>
    <w:rsid w:val="00634FE7"/>
    <w:rsid w:val="00635AAA"/>
    <w:rsid w:val="00635DB5"/>
    <w:rsid w:val="0063721E"/>
    <w:rsid w:val="00641683"/>
    <w:rsid w:val="0064216A"/>
    <w:rsid w:val="00645B42"/>
    <w:rsid w:val="0064712A"/>
    <w:rsid w:val="00647433"/>
    <w:rsid w:val="00650A77"/>
    <w:rsid w:val="00653F5C"/>
    <w:rsid w:val="00654AA8"/>
    <w:rsid w:val="00655565"/>
    <w:rsid w:val="00656791"/>
    <w:rsid w:val="00656D86"/>
    <w:rsid w:val="006574E1"/>
    <w:rsid w:val="0066097E"/>
    <w:rsid w:val="00660A57"/>
    <w:rsid w:val="006636BC"/>
    <w:rsid w:val="00666B97"/>
    <w:rsid w:val="00667B79"/>
    <w:rsid w:val="00670DB0"/>
    <w:rsid w:val="0067214C"/>
    <w:rsid w:val="00672C3E"/>
    <w:rsid w:val="00672D94"/>
    <w:rsid w:val="0067301C"/>
    <w:rsid w:val="006766B9"/>
    <w:rsid w:val="0068097A"/>
    <w:rsid w:val="00681155"/>
    <w:rsid w:val="006817B6"/>
    <w:rsid w:val="00683AB5"/>
    <w:rsid w:val="00684177"/>
    <w:rsid w:val="00686579"/>
    <w:rsid w:val="006867F8"/>
    <w:rsid w:val="00691ABA"/>
    <w:rsid w:val="00692709"/>
    <w:rsid w:val="00692F17"/>
    <w:rsid w:val="006951EB"/>
    <w:rsid w:val="00695DAF"/>
    <w:rsid w:val="006974C0"/>
    <w:rsid w:val="006A11A9"/>
    <w:rsid w:val="006A142B"/>
    <w:rsid w:val="006A24A3"/>
    <w:rsid w:val="006A4377"/>
    <w:rsid w:val="006A4DD1"/>
    <w:rsid w:val="006A5265"/>
    <w:rsid w:val="006A57F2"/>
    <w:rsid w:val="006A5DA0"/>
    <w:rsid w:val="006A6205"/>
    <w:rsid w:val="006A7491"/>
    <w:rsid w:val="006A768A"/>
    <w:rsid w:val="006B0544"/>
    <w:rsid w:val="006B141F"/>
    <w:rsid w:val="006B26B7"/>
    <w:rsid w:val="006B2719"/>
    <w:rsid w:val="006B374F"/>
    <w:rsid w:val="006B6F3F"/>
    <w:rsid w:val="006B7154"/>
    <w:rsid w:val="006B744D"/>
    <w:rsid w:val="006B7819"/>
    <w:rsid w:val="006C2292"/>
    <w:rsid w:val="006C3740"/>
    <w:rsid w:val="006C404A"/>
    <w:rsid w:val="006C6C2A"/>
    <w:rsid w:val="006C6C3D"/>
    <w:rsid w:val="006C6E11"/>
    <w:rsid w:val="006C72D1"/>
    <w:rsid w:val="006C7727"/>
    <w:rsid w:val="006C7740"/>
    <w:rsid w:val="006D2ECC"/>
    <w:rsid w:val="006D3604"/>
    <w:rsid w:val="006D3B14"/>
    <w:rsid w:val="006D3DD3"/>
    <w:rsid w:val="006D4121"/>
    <w:rsid w:val="006D5636"/>
    <w:rsid w:val="006D73C9"/>
    <w:rsid w:val="006E0DD0"/>
    <w:rsid w:val="006E1516"/>
    <w:rsid w:val="006E3135"/>
    <w:rsid w:val="006E33DA"/>
    <w:rsid w:val="006E4D45"/>
    <w:rsid w:val="006E4E87"/>
    <w:rsid w:val="006E4FF7"/>
    <w:rsid w:val="006E5B49"/>
    <w:rsid w:val="006E7198"/>
    <w:rsid w:val="006E72E8"/>
    <w:rsid w:val="006E7891"/>
    <w:rsid w:val="006E7914"/>
    <w:rsid w:val="006F4C25"/>
    <w:rsid w:val="006F7337"/>
    <w:rsid w:val="006F767F"/>
    <w:rsid w:val="007008E6"/>
    <w:rsid w:val="0070294A"/>
    <w:rsid w:val="00703101"/>
    <w:rsid w:val="0070325E"/>
    <w:rsid w:val="0070355E"/>
    <w:rsid w:val="007035A1"/>
    <w:rsid w:val="007035CE"/>
    <w:rsid w:val="0070554C"/>
    <w:rsid w:val="00705C57"/>
    <w:rsid w:val="0070624A"/>
    <w:rsid w:val="00707F14"/>
    <w:rsid w:val="0071124B"/>
    <w:rsid w:val="0071376F"/>
    <w:rsid w:val="00714418"/>
    <w:rsid w:val="007145A4"/>
    <w:rsid w:val="0071475E"/>
    <w:rsid w:val="007148C7"/>
    <w:rsid w:val="00714A1F"/>
    <w:rsid w:val="0071527B"/>
    <w:rsid w:val="0071536B"/>
    <w:rsid w:val="00715CC2"/>
    <w:rsid w:val="00716426"/>
    <w:rsid w:val="00716ABE"/>
    <w:rsid w:val="007202F4"/>
    <w:rsid w:val="007203E4"/>
    <w:rsid w:val="00720586"/>
    <w:rsid w:val="007211F1"/>
    <w:rsid w:val="007220DB"/>
    <w:rsid w:val="00723E95"/>
    <w:rsid w:val="00725899"/>
    <w:rsid w:val="00726232"/>
    <w:rsid w:val="0072771D"/>
    <w:rsid w:val="00730D91"/>
    <w:rsid w:val="00730EEF"/>
    <w:rsid w:val="00731AA8"/>
    <w:rsid w:val="00731DB4"/>
    <w:rsid w:val="0073250D"/>
    <w:rsid w:val="007327C7"/>
    <w:rsid w:val="0073370F"/>
    <w:rsid w:val="00734F71"/>
    <w:rsid w:val="00735247"/>
    <w:rsid w:val="00736D7E"/>
    <w:rsid w:val="00742F7D"/>
    <w:rsid w:val="00743933"/>
    <w:rsid w:val="007472DD"/>
    <w:rsid w:val="00747634"/>
    <w:rsid w:val="00750728"/>
    <w:rsid w:val="0075695A"/>
    <w:rsid w:val="00760B00"/>
    <w:rsid w:val="00762EE5"/>
    <w:rsid w:val="00763F89"/>
    <w:rsid w:val="007642A7"/>
    <w:rsid w:val="00764A15"/>
    <w:rsid w:val="00766D62"/>
    <w:rsid w:val="0077039D"/>
    <w:rsid w:val="00770790"/>
    <w:rsid w:val="00770A37"/>
    <w:rsid w:val="00772E04"/>
    <w:rsid w:val="007739F1"/>
    <w:rsid w:val="00774BEE"/>
    <w:rsid w:val="0077646D"/>
    <w:rsid w:val="0077776A"/>
    <w:rsid w:val="0078038A"/>
    <w:rsid w:val="00780A48"/>
    <w:rsid w:val="00781D0D"/>
    <w:rsid w:val="00781E45"/>
    <w:rsid w:val="007827CF"/>
    <w:rsid w:val="00783C46"/>
    <w:rsid w:val="007857BE"/>
    <w:rsid w:val="00786A36"/>
    <w:rsid w:val="00786BB5"/>
    <w:rsid w:val="007922AF"/>
    <w:rsid w:val="00792F6F"/>
    <w:rsid w:val="00793464"/>
    <w:rsid w:val="00795EC1"/>
    <w:rsid w:val="0079756B"/>
    <w:rsid w:val="00797C1E"/>
    <w:rsid w:val="007A09A1"/>
    <w:rsid w:val="007A0D00"/>
    <w:rsid w:val="007A2946"/>
    <w:rsid w:val="007A3EF5"/>
    <w:rsid w:val="007A4A58"/>
    <w:rsid w:val="007A5546"/>
    <w:rsid w:val="007A587B"/>
    <w:rsid w:val="007A6850"/>
    <w:rsid w:val="007A6F68"/>
    <w:rsid w:val="007B0841"/>
    <w:rsid w:val="007B11FE"/>
    <w:rsid w:val="007B157B"/>
    <w:rsid w:val="007B1803"/>
    <w:rsid w:val="007B1CC4"/>
    <w:rsid w:val="007B352B"/>
    <w:rsid w:val="007B49B0"/>
    <w:rsid w:val="007B5658"/>
    <w:rsid w:val="007B6A1A"/>
    <w:rsid w:val="007B6C18"/>
    <w:rsid w:val="007B76D7"/>
    <w:rsid w:val="007C0D64"/>
    <w:rsid w:val="007C14B5"/>
    <w:rsid w:val="007C20BB"/>
    <w:rsid w:val="007C2265"/>
    <w:rsid w:val="007C2D7F"/>
    <w:rsid w:val="007C6121"/>
    <w:rsid w:val="007D194C"/>
    <w:rsid w:val="007D32C8"/>
    <w:rsid w:val="007D67D0"/>
    <w:rsid w:val="007D7B28"/>
    <w:rsid w:val="007E116E"/>
    <w:rsid w:val="007E17BF"/>
    <w:rsid w:val="007E1E12"/>
    <w:rsid w:val="007E4B88"/>
    <w:rsid w:val="007E5385"/>
    <w:rsid w:val="007E5DB2"/>
    <w:rsid w:val="007E75E2"/>
    <w:rsid w:val="007F04D5"/>
    <w:rsid w:val="007F0504"/>
    <w:rsid w:val="007F10D9"/>
    <w:rsid w:val="007F13A4"/>
    <w:rsid w:val="007F215A"/>
    <w:rsid w:val="007F2688"/>
    <w:rsid w:val="007F2DA6"/>
    <w:rsid w:val="007F3D5F"/>
    <w:rsid w:val="007F45CF"/>
    <w:rsid w:val="007F5643"/>
    <w:rsid w:val="007F6FB8"/>
    <w:rsid w:val="00803F9E"/>
    <w:rsid w:val="00804A72"/>
    <w:rsid w:val="00805AD3"/>
    <w:rsid w:val="00806509"/>
    <w:rsid w:val="00806DDB"/>
    <w:rsid w:val="00806F34"/>
    <w:rsid w:val="00807094"/>
    <w:rsid w:val="00807F56"/>
    <w:rsid w:val="00811AF0"/>
    <w:rsid w:val="00812192"/>
    <w:rsid w:val="008122E9"/>
    <w:rsid w:val="0081280B"/>
    <w:rsid w:val="00815061"/>
    <w:rsid w:val="008170DD"/>
    <w:rsid w:val="00822BAA"/>
    <w:rsid w:val="00824153"/>
    <w:rsid w:val="00825BBD"/>
    <w:rsid w:val="0082755B"/>
    <w:rsid w:val="00827B15"/>
    <w:rsid w:val="00830BF7"/>
    <w:rsid w:val="0083101D"/>
    <w:rsid w:val="008334E1"/>
    <w:rsid w:val="00833787"/>
    <w:rsid w:val="00833B67"/>
    <w:rsid w:val="008357E8"/>
    <w:rsid w:val="00835E52"/>
    <w:rsid w:val="00840D7F"/>
    <w:rsid w:val="008410C3"/>
    <w:rsid w:val="0084386C"/>
    <w:rsid w:val="00843DFD"/>
    <w:rsid w:val="00843FAF"/>
    <w:rsid w:val="00844F03"/>
    <w:rsid w:val="008452FE"/>
    <w:rsid w:val="00846901"/>
    <w:rsid w:val="008504DB"/>
    <w:rsid w:val="008511A0"/>
    <w:rsid w:val="00851A8B"/>
    <w:rsid w:val="008523D3"/>
    <w:rsid w:val="008539B4"/>
    <w:rsid w:val="0085567B"/>
    <w:rsid w:val="008565FF"/>
    <w:rsid w:val="008570C2"/>
    <w:rsid w:val="00861378"/>
    <w:rsid w:val="00861B0D"/>
    <w:rsid w:val="00861FAE"/>
    <w:rsid w:val="008636A2"/>
    <w:rsid w:val="00864056"/>
    <w:rsid w:val="00864876"/>
    <w:rsid w:val="008649C9"/>
    <w:rsid w:val="00865367"/>
    <w:rsid w:val="008655F5"/>
    <w:rsid w:val="00872928"/>
    <w:rsid w:val="00874038"/>
    <w:rsid w:val="00874718"/>
    <w:rsid w:val="00875F87"/>
    <w:rsid w:val="0087631C"/>
    <w:rsid w:val="00877081"/>
    <w:rsid w:val="008771BD"/>
    <w:rsid w:val="008816FD"/>
    <w:rsid w:val="00882C78"/>
    <w:rsid w:val="008872FF"/>
    <w:rsid w:val="00887AB6"/>
    <w:rsid w:val="00892436"/>
    <w:rsid w:val="0089259F"/>
    <w:rsid w:val="00893675"/>
    <w:rsid w:val="008A07BF"/>
    <w:rsid w:val="008A1A19"/>
    <w:rsid w:val="008A3DAC"/>
    <w:rsid w:val="008A5076"/>
    <w:rsid w:val="008A54BA"/>
    <w:rsid w:val="008A6443"/>
    <w:rsid w:val="008A6529"/>
    <w:rsid w:val="008B146E"/>
    <w:rsid w:val="008B1DB2"/>
    <w:rsid w:val="008B21E3"/>
    <w:rsid w:val="008B4B49"/>
    <w:rsid w:val="008B560D"/>
    <w:rsid w:val="008B592D"/>
    <w:rsid w:val="008B59D9"/>
    <w:rsid w:val="008B5A86"/>
    <w:rsid w:val="008B7D78"/>
    <w:rsid w:val="008C00D7"/>
    <w:rsid w:val="008C1F1C"/>
    <w:rsid w:val="008C5DC7"/>
    <w:rsid w:val="008D1BA5"/>
    <w:rsid w:val="008D25F9"/>
    <w:rsid w:val="008D2B7C"/>
    <w:rsid w:val="008D2DB7"/>
    <w:rsid w:val="008D3273"/>
    <w:rsid w:val="008D3A5B"/>
    <w:rsid w:val="008D3F78"/>
    <w:rsid w:val="008D4343"/>
    <w:rsid w:val="008D680D"/>
    <w:rsid w:val="008D77B3"/>
    <w:rsid w:val="008D7AAC"/>
    <w:rsid w:val="008E000A"/>
    <w:rsid w:val="008E0562"/>
    <w:rsid w:val="008E12B6"/>
    <w:rsid w:val="008E39DA"/>
    <w:rsid w:val="008E3B94"/>
    <w:rsid w:val="008E6C9A"/>
    <w:rsid w:val="008E7E5B"/>
    <w:rsid w:val="008F0960"/>
    <w:rsid w:val="008F182D"/>
    <w:rsid w:val="008F197E"/>
    <w:rsid w:val="008F455D"/>
    <w:rsid w:val="008F685A"/>
    <w:rsid w:val="008F69F4"/>
    <w:rsid w:val="00901AD6"/>
    <w:rsid w:val="009029B5"/>
    <w:rsid w:val="00902A6E"/>
    <w:rsid w:val="00903012"/>
    <w:rsid w:val="00904FAD"/>
    <w:rsid w:val="00905725"/>
    <w:rsid w:val="00905727"/>
    <w:rsid w:val="009060A2"/>
    <w:rsid w:val="009064B9"/>
    <w:rsid w:val="009069F8"/>
    <w:rsid w:val="0091102D"/>
    <w:rsid w:val="00911557"/>
    <w:rsid w:val="009126A5"/>
    <w:rsid w:val="009161AE"/>
    <w:rsid w:val="00916ED0"/>
    <w:rsid w:val="0092099A"/>
    <w:rsid w:val="00920CD8"/>
    <w:rsid w:val="009220F4"/>
    <w:rsid w:val="00922A63"/>
    <w:rsid w:val="009238FA"/>
    <w:rsid w:val="00925557"/>
    <w:rsid w:val="0093494F"/>
    <w:rsid w:val="00934B18"/>
    <w:rsid w:val="00941EA3"/>
    <w:rsid w:val="0094296B"/>
    <w:rsid w:val="00945C2C"/>
    <w:rsid w:val="009505AF"/>
    <w:rsid w:val="009507B1"/>
    <w:rsid w:val="00952A4B"/>
    <w:rsid w:val="00953165"/>
    <w:rsid w:val="009555E8"/>
    <w:rsid w:val="0095626D"/>
    <w:rsid w:val="00957DF6"/>
    <w:rsid w:val="00962B35"/>
    <w:rsid w:val="0096582F"/>
    <w:rsid w:val="009670D8"/>
    <w:rsid w:val="00967911"/>
    <w:rsid w:val="009708FF"/>
    <w:rsid w:val="009712F2"/>
    <w:rsid w:val="00971AC6"/>
    <w:rsid w:val="00972BA5"/>
    <w:rsid w:val="00973942"/>
    <w:rsid w:val="00974D9F"/>
    <w:rsid w:val="00975116"/>
    <w:rsid w:val="009754A2"/>
    <w:rsid w:val="009818D0"/>
    <w:rsid w:val="00981B70"/>
    <w:rsid w:val="0098328A"/>
    <w:rsid w:val="00983C9A"/>
    <w:rsid w:val="00983D47"/>
    <w:rsid w:val="00983D56"/>
    <w:rsid w:val="009841B6"/>
    <w:rsid w:val="00984271"/>
    <w:rsid w:val="0098572C"/>
    <w:rsid w:val="00986AF4"/>
    <w:rsid w:val="00986B21"/>
    <w:rsid w:val="00987808"/>
    <w:rsid w:val="009913E3"/>
    <w:rsid w:val="00992CDE"/>
    <w:rsid w:val="00992EA6"/>
    <w:rsid w:val="00992F04"/>
    <w:rsid w:val="00994A78"/>
    <w:rsid w:val="00995568"/>
    <w:rsid w:val="00995AF9"/>
    <w:rsid w:val="00995CED"/>
    <w:rsid w:val="00996CF1"/>
    <w:rsid w:val="0099762D"/>
    <w:rsid w:val="009A03F7"/>
    <w:rsid w:val="009A0C20"/>
    <w:rsid w:val="009A4B77"/>
    <w:rsid w:val="009A5111"/>
    <w:rsid w:val="009A6544"/>
    <w:rsid w:val="009A74F3"/>
    <w:rsid w:val="009A7D2C"/>
    <w:rsid w:val="009B0CFE"/>
    <w:rsid w:val="009B21E5"/>
    <w:rsid w:val="009B4066"/>
    <w:rsid w:val="009B42D0"/>
    <w:rsid w:val="009B4E8F"/>
    <w:rsid w:val="009C0664"/>
    <w:rsid w:val="009C06CA"/>
    <w:rsid w:val="009C0EDE"/>
    <w:rsid w:val="009C36FA"/>
    <w:rsid w:val="009C4334"/>
    <w:rsid w:val="009C4D30"/>
    <w:rsid w:val="009C79F8"/>
    <w:rsid w:val="009D0CE3"/>
    <w:rsid w:val="009D107A"/>
    <w:rsid w:val="009D2DE9"/>
    <w:rsid w:val="009D3CD4"/>
    <w:rsid w:val="009D3DC2"/>
    <w:rsid w:val="009D4EDC"/>
    <w:rsid w:val="009D51ED"/>
    <w:rsid w:val="009D6201"/>
    <w:rsid w:val="009E2622"/>
    <w:rsid w:val="009E321A"/>
    <w:rsid w:val="009E3E37"/>
    <w:rsid w:val="009E58F3"/>
    <w:rsid w:val="009E664F"/>
    <w:rsid w:val="009E6945"/>
    <w:rsid w:val="009E6C09"/>
    <w:rsid w:val="009E6C37"/>
    <w:rsid w:val="009E7A72"/>
    <w:rsid w:val="009F1AEC"/>
    <w:rsid w:val="009F3221"/>
    <w:rsid w:val="009F4B18"/>
    <w:rsid w:val="009F4C20"/>
    <w:rsid w:val="009F50A4"/>
    <w:rsid w:val="009F5B4D"/>
    <w:rsid w:val="009F6B8A"/>
    <w:rsid w:val="00A00071"/>
    <w:rsid w:val="00A00D55"/>
    <w:rsid w:val="00A01A22"/>
    <w:rsid w:val="00A0408D"/>
    <w:rsid w:val="00A04DE9"/>
    <w:rsid w:val="00A05980"/>
    <w:rsid w:val="00A060D3"/>
    <w:rsid w:val="00A06CE9"/>
    <w:rsid w:val="00A10040"/>
    <w:rsid w:val="00A10D5B"/>
    <w:rsid w:val="00A113A5"/>
    <w:rsid w:val="00A11E2D"/>
    <w:rsid w:val="00A13FC9"/>
    <w:rsid w:val="00A15A9E"/>
    <w:rsid w:val="00A17EDF"/>
    <w:rsid w:val="00A20F00"/>
    <w:rsid w:val="00A231B5"/>
    <w:rsid w:val="00A24E19"/>
    <w:rsid w:val="00A2659E"/>
    <w:rsid w:val="00A27960"/>
    <w:rsid w:val="00A30905"/>
    <w:rsid w:val="00A31705"/>
    <w:rsid w:val="00A31B3C"/>
    <w:rsid w:val="00A325DA"/>
    <w:rsid w:val="00A3332E"/>
    <w:rsid w:val="00A33CD1"/>
    <w:rsid w:val="00A45384"/>
    <w:rsid w:val="00A50210"/>
    <w:rsid w:val="00A5068C"/>
    <w:rsid w:val="00A50F83"/>
    <w:rsid w:val="00A51B4A"/>
    <w:rsid w:val="00A51D21"/>
    <w:rsid w:val="00A51DDC"/>
    <w:rsid w:val="00A56162"/>
    <w:rsid w:val="00A574DB"/>
    <w:rsid w:val="00A625FB"/>
    <w:rsid w:val="00A6469D"/>
    <w:rsid w:val="00A6559F"/>
    <w:rsid w:val="00A66018"/>
    <w:rsid w:val="00A66AC4"/>
    <w:rsid w:val="00A70159"/>
    <w:rsid w:val="00A70407"/>
    <w:rsid w:val="00A71573"/>
    <w:rsid w:val="00A72169"/>
    <w:rsid w:val="00A72D17"/>
    <w:rsid w:val="00A74246"/>
    <w:rsid w:val="00A751B8"/>
    <w:rsid w:val="00A76BE3"/>
    <w:rsid w:val="00A77488"/>
    <w:rsid w:val="00A775AC"/>
    <w:rsid w:val="00A778C0"/>
    <w:rsid w:val="00A7791C"/>
    <w:rsid w:val="00A80783"/>
    <w:rsid w:val="00A81C5D"/>
    <w:rsid w:val="00A8208F"/>
    <w:rsid w:val="00A85998"/>
    <w:rsid w:val="00A86523"/>
    <w:rsid w:val="00A86543"/>
    <w:rsid w:val="00A92871"/>
    <w:rsid w:val="00A94464"/>
    <w:rsid w:val="00A951EC"/>
    <w:rsid w:val="00A97F14"/>
    <w:rsid w:val="00AA0138"/>
    <w:rsid w:val="00AA04E1"/>
    <w:rsid w:val="00AA21CE"/>
    <w:rsid w:val="00AA560E"/>
    <w:rsid w:val="00AA586B"/>
    <w:rsid w:val="00AA5C19"/>
    <w:rsid w:val="00AA5E2C"/>
    <w:rsid w:val="00AA5F4F"/>
    <w:rsid w:val="00AA70F5"/>
    <w:rsid w:val="00AA729F"/>
    <w:rsid w:val="00AB0FE6"/>
    <w:rsid w:val="00AB1D71"/>
    <w:rsid w:val="00AB2DFF"/>
    <w:rsid w:val="00AB2F6D"/>
    <w:rsid w:val="00AB3DA0"/>
    <w:rsid w:val="00AB735A"/>
    <w:rsid w:val="00AC0E4A"/>
    <w:rsid w:val="00AC15AF"/>
    <w:rsid w:val="00AC1A7C"/>
    <w:rsid w:val="00AC2701"/>
    <w:rsid w:val="00AC390A"/>
    <w:rsid w:val="00AC59E4"/>
    <w:rsid w:val="00AC5CDB"/>
    <w:rsid w:val="00AC62F0"/>
    <w:rsid w:val="00AD0BCE"/>
    <w:rsid w:val="00AD34A8"/>
    <w:rsid w:val="00AD35F4"/>
    <w:rsid w:val="00AD3622"/>
    <w:rsid w:val="00AD36EE"/>
    <w:rsid w:val="00AD430A"/>
    <w:rsid w:val="00AD4C6D"/>
    <w:rsid w:val="00AE0CCC"/>
    <w:rsid w:val="00AE1167"/>
    <w:rsid w:val="00AE1E60"/>
    <w:rsid w:val="00AE426F"/>
    <w:rsid w:val="00AE4C8E"/>
    <w:rsid w:val="00AE4E9B"/>
    <w:rsid w:val="00AF05EF"/>
    <w:rsid w:val="00AF07E0"/>
    <w:rsid w:val="00AF1C06"/>
    <w:rsid w:val="00AF2FF1"/>
    <w:rsid w:val="00AF3260"/>
    <w:rsid w:val="00AF783B"/>
    <w:rsid w:val="00AF796F"/>
    <w:rsid w:val="00B01E6D"/>
    <w:rsid w:val="00B0202B"/>
    <w:rsid w:val="00B04717"/>
    <w:rsid w:val="00B05D15"/>
    <w:rsid w:val="00B07469"/>
    <w:rsid w:val="00B14502"/>
    <w:rsid w:val="00B14793"/>
    <w:rsid w:val="00B14B3D"/>
    <w:rsid w:val="00B14B8A"/>
    <w:rsid w:val="00B14BFF"/>
    <w:rsid w:val="00B17643"/>
    <w:rsid w:val="00B204B0"/>
    <w:rsid w:val="00B212A9"/>
    <w:rsid w:val="00B21D6E"/>
    <w:rsid w:val="00B222EB"/>
    <w:rsid w:val="00B22B82"/>
    <w:rsid w:val="00B235C9"/>
    <w:rsid w:val="00B25D76"/>
    <w:rsid w:val="00B30431"/>
    <w:rsid w:val="00B360DD"/>
    <w:rsid w:val="00B364DA"/>
    <w:rsid w:val="00B36FE6"/>
    <w:rsid w:val="00B37CE4"/>
    <w:rsid w:val="00B45E9E"/>
    <w:rsid w:val="00B46651"/>
    <w:rsid w:val="00B47D2E"/>
    <w:rsid w:val="00B5000D"/>
    <w:rsid w:val="00B500E3"/>
    <w:rsid w:val="00B5120B"/>
    <w:rsid w:val="00B51BE3"/>
    <w:rsid w:val="00B5719C"/>
    <w:rsid w:val="00B60791"/>
    <w:rsid w:val="00B618D2"/>
    <w:rsid w:val="00B624EE"/>
    <w:rsid w:val="00B63AF1"/>
    <w:rsid w:val="00B657F9"/>
    <w:rsid w:val="00B70A8C"/>
    <w:rsid w:val="00B716C9"/>
    <w:rsid w:val="00B71731"/>
    <w:rsid w:val="00B71C7C"/>
    <w:rsid w:val="00B72B48"/>
    <w:rsid w:val="00B73063"/>
    <w:rsid w:val="00B7487A"/>
    <w:rsid w:val="00B7627D"/>
    <w:rsid w:val="00B81E8B"/>
    <w:rsid w:val="00B82AB4"/>
    <w:rsid w:val="00B82E38"/>
    <w:rsid w:val="00B83045"/>
    <w:rsid w:val="00B8351B"/>
    <w:rsid w:val="00B908F2"/>
    <w:rsid w:val="00B91E8F"/>
    <w:rsid w:val="00B93A1E"/>
    <w:rsid w:val="00B93DE3"/>
    <w:rsid w:val="00B96346"/>
    <w:rsid w:val="00B97C48"/>
    <w:rsid w:val="00BA1E84"/>
    <w:rsid w:val="00BA2111"/>
    <w:rsid w:val="00BA4154"/>
    <w:rsid w:val="00BA5D35"/>
    <w:rsid w:val="00BA6DA0"/>
    <w:rsid w:val="00BB0818"/>
    <w:rsid w:val="00BB11A0"/>
    <w:rsid w:val="00BB1234"/>
    <w:rsid w:val="00BB2BDB"/>
    <w:rsid w:val="00BB3BBA"/>
    <w:rsid w:val="00BB41D1"/>
    <w:rsid w:val="00BB441C"/>
    <w:rsid w:val="00BB674D"/>
    <w:rsid w:val="00BB7C41"/>
    <w:rsid w:val="00BC0DC2"/>
    <w:rsid w:val="00BC2486"/>
    <w:rsid w:val="00BC34A2"/>
    <w:rsid w:val="00BC39D1"/>
    <w:rsid w:val="00BC3CD3"/>
    <w:rsid w:val="00BC54F1"/>
    <w:rsid w:val="00BC5CC7"/>
    <w:rsid w:val="00BD0493"/>
    <w:rsid w:val="00BD0A0E"/>
    <w:rsid w:val="00BD3AE9"/>
    <w:rsid w:val="00BD51DF"/>
    <w:rsid w:val="00BD7368"/>
    <w:rsid w:val="00BD7A68"/>
    <w:rsid w:val="00BD7EAB"/>
    <w:rsid w:val="00BE19C9"/>
    <w:rsid w:val="00BE1F1A"/>
    <w:rsid w:val="00BE240B"/>
    <w:rsid w:val="00BE2F12"/>
    <w:rsid w:val="00BE318B"/>
    <w:rsid w:val="00BE34B1"/>
    <w:rsid w:val="00BE44ED"/>
    <w:rsid w:val="00BE5274"/>
    <w:rsid w:val="00BE5A05"/>
    <w:rsid w:val="00BF0973"/>
    <w:rsid w:val="00BF6018"/>
    <w:rsid w:val="00BF6416"/>
    <w:rsid w:val="00BF6DC6"/>
    <w:rsid w:val="00BF7EB8"/>
    <w:rsid w:val="00C00A7E"/>
    <w:rsid w:val="00C03541"/>
    <w:rsid w:val="00C04350"/>
    <w:rsid w:val="00C05647"/>
    <w:rsid w:val="00C05B4F"/>
    <w:rsid w:val="00C06C13"/>
    <w:rsid w:val="00C06D84"/>
    <w:rsid w:val="00C10D03"/>
    <w:rsid w:val="00C16FD9"/>
    <w:rsid w:val="00C2019B"/>
    <w:rsid w:val="00C206E4"/>
    <w:rsid w:val="00C20AE2"/>
    <w:rsid w:val="00C21159"/>
    <w:rsid w:val="00C24529"/>
    <w:rsid w:val="00C27616"/>
    <w:rsid w:val="00C31821"/>
    <w:rsid w:val="00C31E8E"/>
    <w:rsid w:val="00C31F1F"/>
    <w:rsid w:val="00C342B3"/>
    <w:rsid w:val="00C34688"/>
    <w:rsid w:val="00C34F11"/>
    <w:rsid w:val="00C35622"/>
    <w:rsid w:val="00C3578A"/>
    <w:rsid w:val="00C36A66"/>
    <w:rsid w:val="00C40BBD"/>
    <w:rsid w:val="00C40D9C"/>
    <w:rsid w:val="00C41805"/>
    <w:rsid w:val="00C458A6"/>
    <w:rsid w:val="00C46533"/>
    <w:rsid w:val="00C4781B"/>
    <w:rsid w:val="00C5225A"/>
    <w:rsid w:val="00C5341D"/>
    <w:rsid w:val="00C54887"/>
    <w:rsid w:val="00C600B6"/>
    <w:rsid w:val="00C6035D"/>
    <w:rsid w:val="00C618C1"/>
    <w:rsid w:val="00C61B21"/>
    <w:rsid w:val="00C6321B"/>
    <w:rsid w:val="00C636F2"/>
    <w:rsid w:val="00C6487D"/>
    <w:rsid w:val="00C667AD"/>
    <w:rsid w:val="00C67E04"/>
    <w:rsid w:val="00C72DF8"/>
    <w:rsid w:val="00C73AF3"/>
    <w:rsid w:val="00C757BC"/>
    <w:rsid w:val="00C75A19"/>
    <w:rsid w:val="00C75A56"/>
    <w:rsid w:val="00C75F05"/>
    <w:rsid w:val="00C7642F"/>
    <w:rsid w:val="00C810E8"/>
    <w:rsid w:val="00C81CF4"/>
    <w:rsid w:val="00C821CC"/>
    <w:rsid w:val="00C83623"/>
    <w:rsid w:val="00C84357"/>
    <w:rsid w:val="00C85B55"/>
    <w:rsid w:val="00C85D5C"/>
    <w:rsid w:val="00C85E19"/>
    <w:rsid w:val="00C90EF6"/>
    <w:rsid w:val="00C91AA2"/>
    <w:rsid w:val="00C92B15"/>
    <w:rsid w:val="00C94FDB"/>
    <w:rsid w:val="00C97FB7"/>
    <w:rsid w:val="00CA0175"/>
    <w:rsid w:val="00CA26CC"/>
    <w:rsid w:val="00CA2CF5"/>
    <w:rsid w:val="00CA481B"/>
    <w:rsid w:val="00CA5C50"/>
    <w:rsid w:val="00CA66E3"/>
    <w:rsid w:val="00CA6894"/>
    <w:rsid w:val="00CB0F4C"/>
    <w:rsid w:val="00CB0F66"/>
    <w:rsid w:val="00CB1BDE"/>
    <w:rsid w:val="00CB30ED"/>
    <w:rsid w:val="00CB3CD5"/>
    <w:rsid w:val="00CB5F16"/>
    <w:rsid w:val="00CB6015"/>
    <w:rsid w:val="00CC1AA5"/>
    <w:rsid w:val="00CC2333"/>
    <w:rsid w:val="00CC3D5B"/>
    <w:rsid w:val="00CC56F4"/>
    <w:rsid w:val="00CC578D"/>
    <w:rsid w:val="00CC5D68"/>
    <w:rsid w:val="00CD0440"/>
    <w:rsid w:val="00CD1231"/>
    <w:rsid w:val="00CD1AA9"/>
    <w:rsid w:val="00CD4323"/>
    <w:rsid w:val="00CD4E4F"/>
    <w:rsid w:val="00CD500C"/>
    <w:rsid w:val="00CD56A0"/>
    <w:rsid w:val="00CD585D"/>
    <w:rsid w:val="00CD5926"/>
    <w:rsid w:val="00CD5C59"/>
    <w:rsid w:val="00CD6140"/>
    <w:rsid w:val="00CD764D"/>
    <w:rsid w:val="00CE0369"/>
    <w:rsid w:val="00CE2652"/>
    <w:rsid w:val="00CE3EEE"/>
    <w:rsid w:val="00CE45C6"/>
    <w:rsid w:val="00CE620F"/>
    <w:rsid w:val="00CE75D1"/>
    <w:rsid w:val="00CE7FAD"/>
    <w:rsid w:val="00CF0969"/>
    <w:rsid w:val="00CF1708"/>
    <w:rsid w:val="00CF1EEE"/>
    <w:rsid w:val="00CF29AE"/>
    <w:rsid w:val="00CF3D41"/>
    <w:rsid w:val="00CF3FCA"/>
    <w:rsid w:val="00CF4FA1"/>
    <w:rsid w:val="00CF53B5"/>
    <w:rsid w:val="00CF68B0"/>
    <w:rsid w:val="00CF7FD1"/>
    <w:rsid w:val="00D0128D"/>
    <w:rsid w:val="00D0149C"/>
    <w:rsid w:val="00D02404"/>
    <w:rsid w:val="00D02D1E"/>
    <w:rsid w:val="00D03A85"/>
    <w:rsid w:val="00D03F7E"/>
    <w:rsid w:val="00D04428"/>
    <w:rsid w:val="00D0501F"/>
    <w:rsid w:val="00D05033"/>
    <w:rsid w:val="00D05057"/>
    <w:rsid w:val="00D057BD"/>
    <w:rsid w:val="00D0679C"/>
    <w:rsid w:val="00D11757"/>
    <w:rsid w:val="00D11D70"/>
    <w:rsid w:val="00D12BB8"/>
    <w:rsid w:val="00D133D7"/>
    <w:rsid w:val="00D13D92"/>
    <w:rsid w:val="00D14294"/>
    <w:rsid w:val="00D15911"/>
    <w:rsid w:val="00D159E3"/>
    <w:rsid w:val="00D1641B"/>
    <w:rsid w:val="00D20DA3"/>
    <w:rsid w:val="00D2166B"/>
    <w:rsid w:val="00D217C3"/>
    <w:rsid w:val="00D222B8"/>
    <w:rsid w:val="00D2282B"/>
    <w:rsid w:val="00D22DFE"/>
    <w:rsid w:val="00D247FA"/>
    <w:rsid w:val="00D249D5"/>
    <w:rsid w:val="00D25769"/>
    <w:rsid w:val="00D25931"/>
    <w:rsid w:val="00D26C22"/>
    <w:rsid w:val="00D30622"/>
    <w:rsid w:val="00D33D96"/>
    <w:rsid w:val="00D3490D"/>
    <w:rsid w:val="00D35B55"/>
    <w:rsid w:val="00D41B63"/>
    <w:rsid w:val="00D42C58"/>
    <w:rsid w:val="00D439EB"/>
    <w:rsid w:val="00D445E4"/>
    <w:rsid w:val="00D44963"/>
    <w:rsid w:val="00D45B5A"/>
    <w:rsid w:val="00D46EA3"/>
    <w:rsid w:val="00D474BC"/>
    <w:rsid w:val="00D51BC1"/>
    <w:rsid w:val="00D524DC"/>
    <w:rsid w:val="00D54D36"/>
    <w:rsid w:val="00D54E7B"/>
    <w:rsid w:val="00D573FE"/>
    <w:rsid w:val="00D57C3B"/>
    <w:rsid w:val="00D6661D"/>
    <w:rsid w:val="00D7215D"/>
    <w:rsid w:val="00D733B7"/>
    <w:rsid w:val="00D738C0"/>
    <w:rsid w:val="00D73FF8"/>
    <w:rsid w:val="00D81C56"/>
    <w:rsid w:val="00D81E29"/>
    <w:rsid w:val="00D8354D"/>
    <w:rsid w:val="00D83877"/>
    <w:rsid w:val="00D83CBA"/>
    <w:rsid w:val="00D85FB5"/>
    <w:rsid w:val="00D909B0"/>
    <w:rsid w:val="00D91FBB"/>
    <w:rsid w:val="00D9309B"/>
    <w:rsid w:val="00D95CDB"/>
    <w:rsid w:val="00D96C76"/>
    <w:rsid w:val="00D96E07"/>
    <w:rsid w:val="00D976BC"/>
    <w:rsid w:val="00D97EB7"/>
    <w:rsid w:val="00DA257D"/>
    <w:rsid w:val="00DA3702"/>
    <w:rsid w:val="00DA511B"/>
    <w:rsid w:val="00DA5513"/>
    <w:rsid w:val="00DA7CAB"/>
    <w:rsid w:val="00DB1D1B"/>
    <w:rsid w:val="00DB3E99"/>
    <w:rsid w:val="00DB738A"/>
    <w:rsid w:val="00DB75F8"/>
    <w:rsid w:val="00DC30E7"/>
    <w:rsid w:val="00DC373D"/>
    <w:rsid w:val="00DC402D"/>
    <w:rsid w:val="00DC4954"/>
    <w:rsid w:val="00DC4CFC"/>
    <w:rsid w:val="00DC4E9A"/>
    <w:rsid w:val="00DC7011"/>
    <w:rsid w:val="00DC757D"/>
    <w:rsid w:val="00DD02CB"/>
    <w:rsid w:val="00DD20CB"/>
    <w:rsid w:val="00DD36AE"/>
    <w:rsid w:val="00DE06A5"/>
    <w:rsid w:val="00DE0FAE"/>
    <w:rsid w:val="00DE161B"/>
    <w:rsid w:val="00DE2F06"/>
    <w:rsid w:val="00DE7AAD"/>
    <w:rsid w:val="00DF20C5"/>
    <w:rsid w:val="00DF2412"/>
    <w:rsid w:val="00DF2BEB"/>
    <w:rsid w:val="00DF3772"/>
    <w:rsid w:val="00DF51F2"/>
    <w:rsid w:val="00DF73EF"/>
    <w:rsid w:val="00DF7423"/>
    <w:rsid w:val="00DF771E"/>
    <w:rsid w:val="00DF786B"/>
    <w:rsid w:val="00DF7BA0"/>
    <w:rsid w:val="00E01044"/>
    <w:rsid w:val="00E0124B"/>
    <w:rsid w:val="00E046ED"/>
    <w:rsid w:val="00E05148"/>
    <w:rsid w:val="00E05C90"/>
    <w:rsid w:val="00E064AA"/>
    <w:rsid w:val="00E06627"/>
    <w:rsid w:val="00E07D9D"/>
    <w:rsid w:val="00E131CC"/>
    <w:rsid w:val="00E134D4"/>
    <w:rsid w:val="00E13B8F"/>
    <w:rsid w:val="00E14534"/>
    <w:rsid w:val="00E177BE"/>
    <w:rsid w:val="00E20043"/>
    <w:rsid w:val="00E20B36"/>
    <w:rsid w:val="00E2294E"/>
    <w:rsid w:val="00E22D9D"/>
    <w:rsid w:val="00E231BC"/>
    <w:rsid w:val="00E2324A"/>
    <w:rsid w:val="00E23A3A"/>
    <w:rsid w:val="00E2562E"/>
    <w:rsid w:val="00E261F3"/>
    <w:rsid w:val="00E30934"/>
    <w:rsid w:val="00E318D3"/>
    <w:rsid w:val="00E32171"/>
    <w:rsid w:val="00E32B93"/>
    <w:rsid w:val="00E33530"/>
    <w:rsid w:val="00E33C4C"/>
    <w:rsid w:val="00E33E5E"/>
    <w:rsid w:val="00E35FB3"/>
    <w:rsid w:val="00E361CF"/>
    <w:rsid w:val="00E37366"/>
    <w:rsid w:val="00E41E54"/>
    <w:rsid w:val="00E440F2"/>
    <w:rsid w:val="00E4481F"/>
    <w:rsid w:val="00E45C34"/>
    <w:rsid w:val="00E46707"/>
    <w:rsid w:val="00E473B8"/>
    <w:rsid w:val="00E4775D"/>
    <w:rsid w:val="00E47B94"/>
    <w:rsid w:val="00E47E55"/>
    <w:rsid w:val="00E50DF8"/>
    <w:rsid w:val="00E51A9F"/>
    <w:rsid w:val="00E51FEC"/>
    <w:rsid w:val="00E5471A"/>
    <w:rsid w:val="00E54779"/>
    <w:rsid w:val="00E54CE8"/>
    <w:rsid w:val="00E55606"/>
    <w:rsid w:val="00E57E43"/>
    <w:rsid w:val="00E60413"/>
    <w:rsid w:val="00E63598"/>
    <w:rsid w:val="00E67251"/>
    <w:rsid w:val="00E70139"/>
    <w:rsid w:val="00E71451"/>
    <w:rsid w:val="00E731C5"/>
    <w:rsid w:val="00E77D52"/>
    <w:rsid w:val="00E77EEB"/>
    <w:rsid w:val="00E90CED"/>
    <w:rsid w:val="00E951E9"/>
    <w:rsid w:val="00E958E2"/>
    <w:rsid w:val="00E9725D"/>
    <w:rsid w:val="00EA073F"/>
    <w:rsid w:val="00EA1C13"/>
    <w:rsid w:val="00EA22BD"/>
    <w:rsid w:val="00EA39BC"/>
    <w:rsid w:val="00EA4C2B"/>
    <w:rsid w:val="00EA4ED5"/>
    <w:rsid w:val="00EA5B57"/>
    <w:rsid w:val="00EA65F1"/>
    <w:rsid w:val="00EA6D41"/>
    <w:rsid w:val="00EA7544"/>
    <w:rsid w:val="00EB13E5"/>
    <w:rsid w:val="00EB2E44"/>
    <w:rsid w:val="00EB3D86"/>
    <w:rsid w:val="00EB42C3"/>
    <w:rsid w:val="00EB4A66"/>
    <w:rsid w:val="00EB4BB1"/>
    <w:rsid w:val="00EB4EC4"/>
    <w:rsid w:val="00EB5773"/>
    <w:rsid w:val="00EB7B36"/>
    <w:rsid w:val="00EC064D"/>
    <w:rsid w:val="00EC1B71"/>
    <w:rsid w:val="00EC37B1"/>
    <w:rsid w:val="00EC40EE"/>
    <w:rsid w:val="00EC50D4"/>
    <w:rsid w:val="00EC5D57"/>
    <w:rsid w:val="00EC6F9F"/>
    <w:rsid w:val="00ED06AF"/>
    <w:rsid w:val="00ED0CB4"/>
    <w:rsid w:val="00ED2E7A"/>
    <w:rsid w:val="00ED323A"/>
    <w:rsid w:val="00ED3655"/>
    <w:rsid w:val="00ED4B89"/>
    <w:rsid w:val="00ED6A65"/>
    <w:rsid w:val="00ED7506"/>
    <w:rsid w:val="00ED7F55"/>
    <w:rsid w:val="00EE23F5"/>
    <w:rsid w:val="00EE2C82"/>
    <w:rsid w:val="00EE359E"/>
    <w:rsid w:val="00EE475E"/>
    <w:rsid w:val="00EE49DE"/>
    <w:rsid w:val="00EE6A91"/>
    <w:rsid w:val="00EE76FD"/>
    <w:rsid w:val="00EF0BD2"/>
    <w:rsid w:val="00EF2131"/>
    <w:rsid w:val="00EF39A8"/>
    <w:rsid w:val="00EF3CCA"/>
    <w:rsid w:val="00EF5419"/>
    <w:rsid w:val="00EF55DD"/>
    <w:rsid w:val="00EF5AC1"/>
    <w:rsid w:val="00F00B6C"/>
    <w:rsid w:val="00F021D3"/>
    <w:rsid w:val="00F03C9C"/>
    <w:rsid w:val="00F04393"/>
    <w:rsid w:val="00F0466E"/>
    <w:rsid w:val="00F051DB"/>
    <w:rsid w:val="00F058A1"/>
    <w:rsid w:val="00F0672A"/>
    <w:rsid w:val="00F06EB6"/>
    <w:rsid w:val="00F1161F"/>
    <w:rsid w:val="00F12B0F"/>
    <w:rsid w:val="00F12C46"/>
    <w:rsid w:val="00F15DE0"/>
    <w:rsid w:val="00F17F98"/>
    <w:rsid w:val="00F200B5"/>
    <w:rsid w:val="00F20FA6"/>
    <w:rsid w:val="00F2216F"/>
    <w:rsid w:val="00F22E26"/>
    <w:rsid w:val="00F23415"/>
    <w:rsid w:val="00F25CE1"/>
    <w:rsid w:val="00F26E4C"/>
    <w:rsid w:val="00F27F32"/>
    <w:rsid w:val="00F305C4"/>
    <w:rsid w:val="00F30E31"/>
    <w:rsid w:val="00F31F3B"/>
    <w:rsid w:val="00F3228C"/>
    <w:rsid w:val="00F32A1B"/>
    <w:rsid w:val="00F33948"/>
    <w:rsid w:val="00F33B3B"/>
    <w:rsid w:val="00F4068E"/>
    <w:rsid w:val="00F40FF2"/>
    <w:rsid w:val="00F415E5"/>
    <w:rsid w:val="00F41C64"/>
    <w:rsid w:val="00F429D6"/>
    <w:rsid w:val="00F4308B"/>
    <w:rsid w:val="00F43326"/>
    <w:rsid w:val="00F44328"/>
    <w:rsid w:val="00F44CCF"/>
    <w:rsid w:val="00F45096"/>
    <w:rsid w:val="00F45572"/>
    <w:rsid w:val="00F4598E"/>
    <w:rsid w:val="00F46D97"/>
    <w:rsid w:val="00F51C8D"/>
    <w:rsid w:val="00F52150"/>
    <w:rsid w:val="00F52BE0"/>
    <w:rsid w:val="00F532C8"/>
    <w:rsid w:val="00F54749"/>
    <w:rsid w:val="00F56BA3"/>
    <w:rsid w:val="00F56BE5"/>
    <w:rsid w:val="00F56F0E"/>
    <w:rsid w:val="00F57963"/>
    <w:rsid w:val="00F6010F"/>
    <w:rsid w:val="00F6086D"/>
    <w:rsid w:val="00F618DA"/>
    <w:rsid w:val="00F61A2E"/>
    <w:rsid w:val="00F6341C"/>
    <w:rsid w:val="00F63EF2"/>
    <w:rsid w:val="00F64D29"/>
    <w:rsid w:val="00F64F0A"/>
    <w:rsid w:val="00F66A52"/>
    <w:rsid w:val="00F672F3"/>
    <w:rsid w:val="00F713E7"/>
    <w:rsid w:val="00F71B7C"/>
    <w:rsid w:val="00F71C5C"/>
    <w:rsid w:val="00F73652"/>
    <w:rsid w:val="00F7563B"/>
    <w:rsid w:val="00F76477"/>
    <w:rsid w:val="00F84320"/>
    <w:rsid w:val="00F867A7"/>
    <w:rsid w:val="00F86AA1"/>
    <w:rsid w:val="00F935B8"/>
    <w:rsid w:val="00F93B1B"/>
    <w:rsid w:val="00F9417B"/>
    <w:rsid w:val="00F94461"/>
    <w:rsid w:val="00FA1AA8"/>
    <w:rsid w:val="00FA33A0"/>
    <w:rsid w:val="00FA6110"/>
    <w:rsid w:val="00FB21FA"/>
    <w:rsid w:val="00FB2258"/>
    <w:rsid w:val="00FB3390"/>
    <w:rsid w:val="00FB5BD9"/>
    <w:rsid w:val="00FB7BB4"/>
    <w:rsid w:val="00FC02D6"/>
    <w:rsid w:val="00FC2772"/>
    <w:rsid w:val="00FC2C8F"/>
    <w:rsid w:val="00FC34C7"/>
    <w:rsid w:val="00FC3666"/>
    <w:rsid w:val="00FC3CA7"/>
    <w:rsid w:val="00FC4299"/>
    <w:rsid w:val="00FC671B"/>
    <w:rsid w:val="00FC6CAF"/>
    <w:rsid w:val="00FC73E5"/>
    <w:rsid w:val="00FD0D2F"/>
    <w:rsid w:val="00FD1896"/>
    <w:rsid w:val="00FD1D18"/>
    <w:rsid w:val="00FD2EAD"/>
    <w:rsid w:val="00FD3BBE"/>
    <w:rsid w:val="00FD5FFE"/>
    <w:rsid w:val="00FD60F1"/>
    <w:rsid w:val="00FE45DC"/>
    <w:rsid w:val="00FE497B"/>
    <w:rsid w:val="00FE4DC8"/>
    <w:rsid w:val="00FE57BC"/>
    <w:rsid w:val="00FE5E9F"/>
    <w:rsid w:val="00FE6A45"/>
    <w:rsid w:val="00FE6ADB"/>
    <w:rsid w:val="00FF2701"/>
    <w:rsid w:val="00FF5107"/>
    <w:rsid w:val="00FF51AF"/>
    <w:rsid w:val="00FF6010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13A43"/>
  <w15:chartTrackingRefBased/>
  <w15:docId w15:val="{47878071-9BEB-0348-A94A-B1B54F52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9B9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9B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9B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9B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9B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9B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9B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9B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9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9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9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9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9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9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9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9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9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E2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9B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E2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9B9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E29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9B9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E29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9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9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2E29B9"/>
    <w:rPr>
      <w:color w:val="0000FF"/>
      <w:u w:val="single"/>
    </w:rPr>
  </w:style>
  <w:style w:type="character" w:styleId="CommentReference">
    <w:name w:val="annotation reference"/>
    <w:rsid w:val="002E29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29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29B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ICBAbold">
    <w:name w:val="ICBA bold"/>
    <w:rsid w:val="002E29B9"/>
    <w:rPr>
      <w:b/>
    </w:rPr>
  </w:style>
  <w:style w:type="paragraph" w:styleId="Header">
    <w:name w:val="header"/>
    <w:basedOn w:val="Normal"/>
    <w:link w:val="HeaderChar"/>
    <w:uiPriority w:val="99"/>
    <w:unhideWhenUsed/>
    <w:rsid w:val="00BC24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486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C24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486"/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243ED6"/>
    <w:rPr>
      <w:rFonts w:ascii="Times New Roman" w:eastAsia="Times New Roman" w:hAnsi="Times New Roman" w:cs="Times New Roman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E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ED6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91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7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eber@icbasecuritie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cbasecurit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9C213B-81F8-9841-BBF5-B00A8A2B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Bennett</dc:creator>
  <cp:keywords/>
  <dc:description/>
  <cp:lastModifiedBy>Tarra Willox</cp:lastModifiedBy>
  <cp:revision>7</cp:revision>
  <dcterms:created xsi:type="dcterms:W3CDTF">2024-08-20T17:06:00Z</dcterms:created>
  <dcterms:modified xsi:type="dcterms:W3CDTF">2024-09-13T19:04:00Z</dcterms:modified>
</cp:coreProperties>
</file>