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0FA7" w14:textId="3D64B7D2" w:rsidR="00B77EC1" w:rsidRDefault="00B77EC1" w:rsidP="00B77EC1">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Banker</w:t>
      </w:r>
      <w:r>
        <w:rPr>
          <w:rFonts w:ascii="Times New Roman" w:eastAsia="Times New Roman" w:hAnsi="Times New Roman" w:cs="Times New Roman"/>
          <w:sz w:val="24"/>
          <w:szCs w:val="24"/>
        </w:rPr>
        <w:br/>
        <w:t>June 2023</w:t>
      </w:r>
      <w:r>
        <w:rPr>
          <w:rFonts w:ascii="Times New Roman" w:eastAsia="Times New Roman" w:hAnsi="Times New Roman" w:cs="Times New Roman"/>
          <w:sz w:val="24"/>
          <w:szCs w:val="24"/>
        </w:rPr>
        <w:br/>
        <w:t>Portfolio</w:t>
      </w:r>
    </w:p>
    <w:p w14:paraId="68A2FA1F" w14:textId="1847F678" w:rsidR="00B77EC1" w:rsidRDefault="00B77EC1" w:rsidP="00B77EC1">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[tag[ Checks and Balances</w:t>
      </w:r>
    </w:p>
    <w:p w14:paraId="66C60A98" w14:textId="51ED4085" w:rsidR="00CE3FB5" w:rsidRDefault="00B77EC1"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w:t>
      </w:r>
      <w:proofErr w:type="spellStart"/>
      <w:r w:rsidRPr="00B77EC1">
        <w:rPr>
          <w:rFonts w:ascii="Times New Roman" w:eastAsia="Times New Roman" w:hAnsi="Times New Roman" w:cs="Times New Roman"/>
          <w:sz w:val="24"/>
          <w:szCs w:val="24"/>
        </w:rPr>
        <w:t>hed</w:t>
      </w:r>
      <w:proofErr w:type="spellEnd"/>
      <w:r w:rsidRPr="00B77EC1">
        <w:rPr>
          <w:rFonts w:ascii="Times New Roman" w:eastAsia="Times New Roman" w:hAnsi="Times New Roman" w:cs="Times New Roman"/>
          <w:sz w:val="24"/>
          <w:szCs w:val="24"/>
        </w:rPr>
        <w:t xml:space="preserve">] </w:t>
      </w:r>
      <w:r w:rsidR="00573414">
        <w:rPr>
          <w:rFonts w:ascii="Times New Roman" w:eastAsia="Times New Roman" w:hAnsi="Times New Roman" w:cs="Times New Roman"/>
          <w:sz w:val="24"/>
          <w:szCs w:val="24"/>
        </w:rPr>
        <w:t>Make the most of</w:t>
      </w:r>
      <w:r w:rsidR="00CE3FB5" w:rsidRPr="00B77EC1">
        <w:rPr>
          <w:rFonts w:ascii="Times New Roman" w:eastAsia="Times New Roman" w:hAnsi="Times New Roman" w:cs="Times New Roman"/>
          <w:sz w:val="24"/>
          <w:szCs w:val="24"/>
        </w:rPr>
        <w:t xml:space="preserve"> the August </w:t>
      </w:r>
      <w:r w:rsidR="00573414">
        <w:rPr>
          <w:rFonts w:ascii="Times New Roman" w:eastAsia="Times New Roman" w:hAnsi="Times New Roman" w:cs="Times New Roman"/>
          <w:sz w:val="24"/>
          <w:szCs w:val="24"/>
        </w:rPr>
        <w:t>c</w:t>
      </w:r>
      <w:r w:rsidR="00573414" w:rsidRPr="00B77EC1">
        <w:rPr>
          <w:rFonts w:ascii="Times New Roman" w:eastAsia="Times New Roman" w:hAnsi="Times New Roman" w:cs="Times New Roman"/>
          <w:sz w:val="24"/>
          <w:szCs w:val="24"/>
        </w:rPr>
        <w:t xml:space="preserve">ongressional </w:t>
      </w:r>
      <w:r w:rsidR="00573414">
        <w:rPr>
          <w:rFonts w:ascii="Times New Roman" w:eastAsia="Times New Roman" w:hAnsi="Times New Roman" w:cs="Times New Roman"/>
          <w:sz w:val="24"/>
          <w:szCs w:val="24"/>
        </w:rPr>
        <w:t>r</w:t>
      </w:r>
      <w:r w:rsidR="00CE3FB5" w:rsidRPr="00B77EC1">
        <w:rPr>
          <w:rFonts w:ascii="Times New Roman" w:eastAsia="Times New Roman" w:hAnsi="Times New Roman" w:cs="Times New Roman"/>
          <w:sz w:val="24"/>
          <w:szCs w:val="24"/>
        </w:rPr>
        <w:t>ecess</w:t>
      </w:r>
    </w:p>
    <w:p w14:paraId="3DB7C3F0" w14:textId="023931CA" w:rsidR="00B77EC1" w:rsidRPr="00B77EC1" w:rsidRDefault="00B77EC1" w:rsidP="00B77EC1">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dek</w:t>
      </w:r>
      <w:proofErr w:type="spellEnd"/>
      <w:r>
        <w:rPr>
          <w:rFonts w:ascii="Times New Roman" w:eastAsia="Times New Roman" w:hAnsi="Times New Roman" w:cs="Times New Roman"/>
          <w:sz w:val="24"/>
          <w:szCs w:val="24"/>
        </w:rPr>
        <w:t xml:space="preserve">] </w:t>
      </w:r>
      <w:r w:rsidR="00573414">
        <w:rPr>
          <w:rFonts w:ascii="Times New Roman" w:eastAsia="Times New Roman" w:hAnsi="Times New Roman" w:cs="Times New Roman"/>
          <w:sz w:val="24"/>
          <w:szCs w:val="24"/>
        </w:rPr>
        <w:t>When</w:t>
      </w:r>
      <w:r>
        <w:rPr>
          <w:rFonts w:ascii="Times New Roman" w:eastAsia="Times New Roman" w:hAnsi="Times New Roman" w:cs="Times New Roman"/>
          <w:sz w:val="24"/>
          <w:szCs w:val="24"/>
        </w:rPr>
        <w:t xml:space="preserve"> members of Congress return home during </w:t>
      </w:r>
      <w:r w:rsidR="0057341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ongressional </w:t>
      </w:r>
      <w:r w:rsidR="00573414">
        <w:rPr>
          <w:rFonts w:ascii="Times New Roman" w:eastAsia="Times New Roman" w:hAnsi="Times New Roman" w:cs="Times New Roman"/>
          <w:sz w:val="24"/>
          <w:szCs w:val="24"/>
        </w:rPr>
        <w:t>r</w:t>
      </w:r>
      <w:r>
        <w:rPr>
          <w:rFonts w:ascii="Times New Roman" w:eastAsia="Times New Roman" w:hAnsi="Times New Roman" w:cs="Times New Roman"/>
          <w:sz w:val="24"/>
          <w:szCs w:val="24"/>
        </w:rPr>
        <w:t>ecess, it’s a great opportunity for community bankers to engage with them over policy—with the right preparation.</w:t>
      </w:r>
    </w:p>
    <w:p w14:paraId="718ED082" w14:textId="2A6F137E" w:rsidR="00CE3FB5" w:rsidRDefault="00B77EC1"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 xml:space="preserve">[byline] </w:t>
      </w:r>
      <w:r w:rsidR="00CE3FB5" w:rsidRPr="00B77EC1">
        <w:rPr>
          <w:rFonts w:ascii="Times New Roman" w:eastAsia="Times New Roman" w:hAnsi="Times New Roman" w:cs="Times New Roman"/>
          <w:sz w:val="24"/>
          <w:szCs w:val="24"/>
        </w:rPr>
        <w:t>By J</w:t>
      </w:r>
      <w:r w:rsidR="009D7EF6" w:rsidRPr="00B77EC1">
        <w:rPr>
          <w:rFonts w:ascii="Times New Roman" w:eastAsia="Times New Roman" w:hAnsi="Times New Roman" w:cs="Times New Roman"/>
          <w:sz w:val="24"/>
          <w:szCs w:val="24"/>
        </w:rPr>
        <w:t>ohn</w:t>
      </w:r>
      <w:r w:rsidR="00CE3FB5" w:rsidRPr="00B77EC1">
        <w:rPr>
          <w:rFonts w:ascii="Times New Roman" w:eastAsia="Times New Roman" w:hAnsi="Times New Roman" w:cs="Times New Roman"/>
          <w:sz w:val="24"/>
          <w:szCs w:val="24"/>
        </w:rPr>
        <w:t xml:space="preserve"> Colema</w:t>
      </w:r>
      <w:r>
        <w:rPr>
          <w:rFonts w:ascii="Times New Roman" w:eastAsia="Times New Roman" w:hAnsi="Times New Roman" w:cs="Times New Roman"/>
          <w:sz w:val="24"/>
          <w:szCs w:val="24"/>
        </w:rPr>
        <w:t>n</w:t>
      </w:r>
    </w:p>
    <w:p w14:paraId="2767DDC0" w14:textId="2447DE80" w:rsidR="00B77EC1" w:rsidRPr="00B77EC1" w:rsidRDefault="00B77EC1" w:rsidP="00B77EC1">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[body]</w:t>
      </w:r>
    </w:p>
    <w:p w14:paraId="2EB32D2D" w14:textId="6B67100E" w:rsidR="00CE3FB5" w:rsidRPr="00B77EC1" w:rsidRDefault="00CE3FB5"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 xml:space="preserve">With summer underway, it's easy to get caught up in the long, sunny days and forget about the fast-approaching August </w:t>
      </w:r>
      <w:r w:rsidR="00573414">
        <w:rPr>
          <w:rFonts w:ascii="Times New Roman" w:eastAsia="Times New Roman" w:hAnsi="Times New Roman" w:cs="Times New Roman"/>
          <w:sz w:val="24"/>
          <w:szCs w:val="24"/>
        </w:rPr>
        <w:t>c</w:t>
      </w:r>
      <w:r w:rsidR="00573414" w:rsidRPr="00B77EC1">
        <w:rPr>
          <w:rFonts w:ascii="Times New Roman" w:eastAsia="Times New Roman" w:hAnsi="Times New Roman" w:cs="Times New Roman"/>
          <w:sz w:val="24"/>
          <w:szCs w:val="24"/>
        </w:rPr>
        <w:t xml:space="preserve">ongressional </w:t>
      </w:r>
      <w:r w:rsidR="00573414">
        <w:rPr>
          <w:rFonts w:ascii="Times New Roman" w:eastAsia="Times New Roman" w:hAnsi="Times New Roman" w:cs="Times New Roman"/>
          <w:sz w:val="24"/>
          <w:szCs w:val="24"/>
        </w:rPr>
        <w:t>r</w:t>
      </w:r>
      <w:r w:rsidR="00573414" w:rsidRPr="00B77EC1">
        <w:rPr>
          <w:rFonts w:ascii="Times New Roman" w:eastAsia="Times New Roman" w:hAnsi="Times New Roman" w:cs="Times New Roman"/>
          <w:sz w:val="24"/>
          <w:szCs w:val="24"/>
        </w:rPr>
        <w:t>ecess</w:t>
      </w:r>
      <w:r w:rsidRPr="00B77EC1">
        <w:rPr>
          <w:rFonts w:ascii="Times New Roman" w:eastAsia="Times New Roman" w:hAnsi="Times New Roman" w:cs="Times New Roman"/>
          <w:sz w:val="24"/>
          <w:szCs w:val="24"/>
        </w:rPr>
        <w:t>, which runs July 31 through Sept</w:t>
      </w:r>
      <w:r w:rsidR="00B77EC1">
        <w:rPr>
          <w:rFonts w:ascii="Times New Roman" w:eastAsia="Times New Roman" w:hAnsi="Times New Roman" w:cs="Times New Roman"/>
          <w:sz w:val="24"/>
          <w:szCs w:val="24"/>
        </w:rPr>
        <w:t>.</w:t>
      </w:r>
      <w:r w:rsidRPr="00B77EC1">
        <w:rPr>
          <w:rFonts w:ascii="Times New Roman" w:eastAsia="Times New Roman" w:hAnsi="Times New Roman" w:cs="Times New Roman"/>
          <w:sz w:val="24"/>
          <w:szCs w:val="24"/>
        </w:rPr>
        <w:t xml:space="preserve"> 4 this year. </w:t>
      </w:r>
      <w:r w:rsidR="00C33DA2" w:rsidRPr="00B77EC1">
        <w:rPr>
          <w:rFonts w:ascii="Times New Roman" w:eastAsia="Times New Roman" w:hAnsi="Times New Roman" w:cs="Times New Roman"/>
          <w:sz w:val="24"/>
          <w:szCs w:val="24"/>
        </w:rPr>
        <w:t>However, for community bankers, the August recess is a call to action. This recess is a fantastic opportunity for advancing community bank advocacy.</w:t>
      </w:r>
    </w:p>
    <w:p w14:paraId="331C4415" w14:textId="4AA5007F" w:rsidR="00CE3FB5" w:rsidRPr="00B77EC1" w:rsidRDefault="00CE3FB5"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 xml:space="preserve">When Congress empties out for the summer, members don't just vanish. They return to their home </w:t>
      </w:r>
      <w:r w:rsidR="00C33DA2" w:rsidRPr="00B77EC1">
        <w:rPr>
          <w:rFonts w:ascii="Times New Roman" w:eastAsia="Times New Roman" w:hAnsi="Times New Roman" w:cs="Times New Roman"/>
          <w:sz w:val="24"/>
          <w:szCs w:val="24"/>
        </w:rPr>
        <w:t>districts</w:t>
      </w:r>
      <w:r w:rsidRPr="00B77EC1">
        <w:rPr>
          <w:rFonts w:ascii="Times New Roman" w:eastAsia="Times New Roman" w:hAnsi="Times New Roman" w:cs="Times New Roman"/>
          <w:sz w:val="24"/>
          <w:szCs w:val="24"/>
        </w:rPr>
        <w:t xml:space="preserve">, </w:t>
      </w:r>
      <w:r w:rsidR="000666FC" w:rsidRPr="00B77EC1">
        <w:rPr>
          <w:rFonts w:ascii="Times New Roman" w:eastAsia="Times New Roman" w:hAnsi="Times New Roman" w:cs="Times New Roman"/>
          <w:sz w:val="24"/>
          <w:szCs w:val="24"/>
        </w:rPr>
        <w:t>eager</w:t>
      </w:r>
      <w:r w:rsidRPr="00B77EC1">
        <w:rPr>
          <w:rFonts w:ascii="Times New Roman" w:eastAsia="Times New Roman" w:hAnsi="Times New Roman" w:cs="Times New Roman"/>
          <w:sz w:val="24"/>
          <w:szCs w:val="24"/>
        </w:rPr>
        <w:t xml:space="preserve"> to engage with constituents</w:t>
      </w:r>
      <w:r w:rsidR="000666FC" w:rsidRPr="00B77EC1">
        <w:rPr>
          <w:rFonts w:ascii="Times New Roman" w:eastAsia="Times New Roman" w:hAnsi="Times New Roman" w:cs="Times New Roman"/>
          <w:sz w:val="24"/>
          <w:szCs w:val="24"/>
        </w:rPr>
        <w:t>.</w:t>
      </w:r>
      <w:r w:rsidR="004F138A" w:rsidRPr="00B77EC1">
        <w:rPr>
          <w:rFonts w:ascii="Times New Roman" w:eastAsia="Times New Roman" w:hAnsi="Times New Roman" w:cs="Times New Roman"/>
          <w:sz w:val="24"/>
          <w:szCs w:val="24"/>
        </w:rPr>
        <w:t xml:space="preserve"> </w:t>
      </w:r>
      <w:r w:rsidR="002864DF" w:rsidRPr="00B77EC1">
        <w:rPr>
          <w:rFonts w:ascii="Times New Roman" w:eastAsia="Times New Roman" w:hAnsi="Times New Roman" w:cs="Times New Roman"/>
          <w:sz w:val="24"/>
          <w:szCs w:val="24"/>
        </w:rPr>
        <w:t xml:space="preserve">There's no better person to provide </w:t>
      </w:r>
      <w:r w:rsidR="004F138A" w:rsidRPr="00B77EC1">
        <w:rPr>
          <w:rFonts w:ascii="Times New Roman" w:eastAsia="Times New Roman" w:hAnsi="Times New Roman" w:cs="Times New Roman"/>
          <w:sz w:val="24"/>
          <w:szCs w:val="24"/>
        </w:rPr>
        <w:t>boots-on-the-ground</w:t>
      </w:r>
      <w:r w:rsidR="002864DF" w:rsidRPr="00B77EC1">
        <w:rPr>
          <w:rFonts w:ascii="Times New Roman" w:eastAsia="Times New Roman" w:hAnsi="Times New Roman" w:cs="Times New Roman"/>
          <w:sz w:val="24"/>
          <w:szCs w:val="24"/>
        </w:rPr>
        <w:t xml:space="preserve"> insights than a community banker</w:t>
      </w:r>
      <w:r w:rsidR="00B77EC1">
        <w:rPr>
          <w:rFonts w:ascii="Times New Roman" w:eastAsia="Times New Roman" w:hAnsi="Times New Roman" w:cs="Times New Roman"/>
          <w:sz w:val="24"/>
          <w:szCs w:val="24"/>
        </w:rPr>
        <w:t>, someone who’s</w:t>
      </w:r>
      <w:r w:rsidR="002864DF" w:rsidRPr="00B77EC1">
        <w:rPr>
          <w:rFonts w:ascii="Times New Roman" w:eastAsia="Times New Roman" w:hAnsi="Times New Roman" w:cs="Times New Roman"/>
          <w:sz w:val="24"/>
          <w:szCs w:val="24"/>
        </w:rPr>
        <w:t xml:space="preserve"> an integral part of the community</w:t>
      </w:r>
      <w:r w:rsidR="00573414">
        <w:rPr>
          <w:rFonts w:ascii="Times New Roman" w:eastAsia="Times New Roman" w:hAnsi="Times New Roman" w:cs="Times New Roman"/>
          <w:sz w:val="24"/>
          <w:szCs w:val="24"/>
        </w:rPr>
        <w:t xml:space="preserve"> and</w:t>
      </w:r>
      <w:r w:rsidR="00573414" w:rsidRPr="00B77EC1">
        <w:rPr>
          <w:rFonts w:ascii="Times New Roman" w:eastAsia="Times New Roman" w:hAnsi="Times New Roman" w:cs="Times New Roman"/>
          <w:sz w:val="24"/>
          <w:szCs w:val="24"/>
        </w:rPr>
        <w:t xml:space="preserve"> </w:t>
      </w:r>
      <w:r w:rsidR="002864DF" w:rsidRPr="00B77EC1">
        <w:rPr>
          <w:rFonts w:ascii="Times New Roman" w:eastAsia="Times New Roman" w:hAnsi="Times New Roman" w:cs="Times New Roman"/>
          <w:sz w:val="24"/>
          <w:szCs w:val="24"/>
        </w:rPr>
        <w:t>equipped with the knowledge, experience and real-life narratives that can shape policy discussions.</w:t>
      </w:r>
    </w:p>
    <w:p w14:paraId="74E06C76" w14:textId="1E07A201" w:rsidR="00CE3FB5" w:rsidRPr="00B77EC1" w:rsidRDefault="00CE3FB5"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Advocacy isn't about grand, sweeping statements. It's about the power of personal stories</w:t>
      </w:r>
      <w:r w:rsidR="00B77EC1">
        <w:rPr>
          <w:rFonts w:ascii="Times New Roman" w:eastAsia="Times New Roman" w:hAnsi="Times New Roman" w:cs="Times New Roman"/>
          <w:sz w:val="24"/>
          <w:szCs w:val="24"/>
        </w:rPr>
        <w:t>,</w:t>
      </w:r>
      <w:r w:rsidRPr="00B77EC1">
        <w:rPr>
          <w:rFonts w:ascii="Times New Roman" w:eastAsia="Times New Roman" w:hAnsi="Times New Roman" w:cs="Times New Roman"/>
          <w:sz w:val="24"/>
          <w:szCs w:val="24"/>
        </w:rPr>
        <w:t xml:space="preserve"> and that's where community bankers shine. You're not dealing in hypotheticals or faceless statistics. You're at the forefront of small business lending, job creation and local economic prosperity. Your experiences and insights, drawn from your own district, can drive home the impact of policies in a visceral way. </w:t>
      </w:r>
    </w:p>
    <w:p w14:paraId="4A7FE5F8" w14:textId="25DEB736" w:rsidR="00CE3FB5" w:rsidRDefault="00CE3FB5"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Whether you're illustrating the challenges posed by tax-advantaged credit unions, explaining the local repercussions of the lack of a safe harbor law for legal cannabis banking or voicing concerns about the potential effects of a U.S. Central Bank Digital Currency (CBDC) on local lending, you're bringing abstract issues to life. This personalized approach is what differentiates community bankers from the crowd, and the August recess is your stage.</w:t>
      </w:r>
    </w:p>
    <w:p w14:paraId="70882975" w14:textId="77777777" w:rsidR="00573414" w:rsidRDefault="00573414" w:rsidP="00B77EC1">
      <w:pPr>
        <w:shd w:val="clear" w:color="auto" w:fill="FFFFFF"/>
        <w:spacing w:line="276" w:lineRule="auto"/>
        <w:rPr>
          <w:rFonts w:ascii="Times New Roman" w:eastAsia="Times New Roman" w:hAnsi="Times New Roman" w:cs="Times New Roman"/>
          <w:sz w:val="24"/>
          <w:szCs w:val="24"/>
        </w:rPr>
      </w:pPr>
    </w:p>
    <w:p w14:paraId="76EB9E32" w14:textId="5709730B" w:rsidR="00573414" w:rsidRPr="00B77EC1" w:rsidRDefault="00573414" w:rsidP="00B77EC1">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subhed</w:t>
      </w:r>
      <w:proofErr w:type="spellEnd"/>
      <w:r>
        <w:rPr>
          <w:rFonts w:ascii="Times New Roman" w:eastAsia="Times New Roman" w:hAnsi="Times New Roman" w:cs="Times New Roman"/>
          <w:b/>
          <w:bCs/>
          <w:sz w:val="24"/>
          <w:szCs w:val="24"/>
        </w:rPr>
        <w:t>] How to prepare for the August recess</w:t>
      </w:r>
    </w:p>
    <w:p w14:paraId="2F26DC8A" w14:textId="37098C3C" w:rsidR="00CE3FB5" w:rsidRPr="00B77EC1" w:rsidRDefault="00CE3FB5"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So how do you make the most of this opportunity? It's all about preparation and connection.</w:t>
      </w:r>
    </w:p>
    <w:p w14:paraId="08A99850" w14:textId="6C276AF5" w:rsidR="0037068B" w:rsidRPr="00B77EC1" w:rsidRDefault="005F4691"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b/>
          <w:bCs/>
          <w:sz w:val="24"/>
          <w:szCs w:val="24"/>
        </w:rPr>
        <w:t>Lay the groundwork to</w:t>
      </w:r>
      <w:r w:rsidR="00CE3FB5" w:rsidRPr="00B77EC1">
        <w:rPr>
          <w:rFonts w:ascii="Times New Roman" w:eastAsia="Times New Roman" w:hAnsi="Times New Roman" w:cs="Times New Roman"/>
          <w:b/>
          <w:bCs/>
          <w:sz w:val="24"/>
          <w:szCs w:val="24"/>
        </w:rPr>
        <w:t xml:space="preserve"> arrange meetings.</w:t>
      </w:r>
      <w:r w:rsidR="00CE3FB5" w:rsidRPr="00B77EC1">
        <w:rPr>
          <w:rFonts w:ascii="Times New Roman" w:eastAsia="Times New Roman" w:hAnsi="Times New Roman" w:cs="Times New Roman"/>
          <w:sz w:val="24"/>
          <w:szCs w:val="24"/>
        </w:rPr>
        <w:t xml:space="preserve"> </w:t>
      </w:r>
      <w:r w:rsidRPr="00B77EC1">
        <w:rPr>
          <w:rFonts w:ascii="Times New Roman" w:eastAsia="Times New Roman" w:hAnsi="Times New Roman" w:cs="Times New Roman"/>
          <w:sz w:val="24"/>
          <w:szCs w:val="24"/>
        </w:rPr>
        <w:t xml:space="preserve">Whether you’re new to advocacy or </w:t>
      </w:r>
      <w:r w:rsidR="00573414">
        <w:rPr>
          <w:rFonts w:ascii="Times New Roman" w:eastAsia="Times New Roman" w:hAnsi="Times New Roman" w:cs="Times New Roman"/>
          <w:sz w:val="24"/>
          <w:szCs w:val="24"/>
        </w:rPr>
        <w:t xml:space="preserve">have </w:t>
      </w:r>
      <w:r w:rsidRPr="00B77EC1">
        <w:rPr>
          <w:rFonts w:ascii="Times New Roman" w:eastAsia="Times New Roman" w:hAnsi="Times New Roman" w:cs="Times New Roman"/>
          <w:sz w:val="24"/>
          <w:szCs w:val="24"/>
        </w:rPr>
        <w:t xml:space="preserve">already built relationships, </w:t>
      </w:r>
      <w:r w:rsidR="00223597" w:rsidRPr="00B77EC1">
        <w:rPr>
          <w:rFonts w:ascii="Times New Roman" w:eastAsia="Times New Roman" w:hAnsi="Times New Roman" w:cs="Times New Roman"/>
          <w:sz w:val="24"/>
          <w:szCs w:val="24"/>
        </w:rPr>
        <w:t xml:space="preserve">ask to meet with your representative or their staff while they’re in town. </w:t>
      </w:r>
      <w:r w:rsidR="00CE3FB5" w:rsidRPr="00B77EC1">
        <w:rPr>
          <w:rFonts w:ascii="Times New Roman" w:eastAsia="Times New Roman" w:hAnsi="Times New Roman" w:cs="Times New Roman"/>
          <w:sz w:val="24"/>
          <w:szCs w:val="24"/>
        </w:rPr>
        <w:t>Be proactive,</w:t>
      </w:r>
      <w:r w:rsidR="00223597" w:rsidRPr="00B77EC1">
        <w:rPr>
          <w:rFonts w:ascii="Times New Roman" w:eastAsia="Times New Roman" w:hAnsi="Times New Roman" w:cs="Times New Roman"/>
          <w:sz w:val="24"/>
          <w:szCs w:val="24"/>
        </w:rPr>
        <w:t xml:space="preserve"> but not pushy</w:t>
      </w:r>
      <w:r w:rsidR="00EE3349" w:rsidRPr="00B77EC1">
        <w:rPr>
          <w:rFonts w:ascii="Times New Roman" w:eastAsia="Times New Roman" w:hAnsi="Times New Roman" w:cs="Times New Roman"/>
          <w:sz w:val="24"/>
          <w:szCs w:val="24"/>
        </w:rPr>
        <w:t xml:space="preserve">, and don’t forget to share why you’d like to meet and the issues you’d </w:t>
      </w:r>
      <w:r w:rsidR="00EE3349" w:rsidRPr="00B77EC1">
        <w:rPr>
          <w:rFonts w:ascii="Times New Roman" w:eastAsia="Times New Roman" w:hAnsi="Times New Roman" w:cs="Times New Roman"/>
          <w:sz w:val="24"/>
          <w:szCs w:val="24"/>
        </w:rPr>
        <w:lastRenderedPageBreak/>
        <w:t>like to discuss.</w:t>
      </w:r>
      <w:r w:rsidR="00CE3FB5" w:rsidRPr="00B77EC1">
        <w:rPr>
          <w:rFonts w:ascii="Times New Roman" w:eastAsia="Times New Roman" w:hAnsi="Times New Roman" w:cs="Times New Roman"/>
          <w:sz w:val="24"/>
          <w:szCs w:val="24"/>
        </w:rPr>
        <w:t xml:space="preserve"> Remember, a meeting with a key staffer can be a fruitful one given their influence</w:t>
      </w:r>
      <w:r w:rsidR="00484488" w:rsidRPr="00B77EC1">
        <w:rPr>
          <w:rFonts w:ascii="Times New Roman" w:eastAsia="Times New Roman" w:hAnsi="Times New Roman" w:cs="Times New Roman"/>
          <w:sz w:val="24"/>
          <w:szCs w:val="24"/>
        </w:rPr>
        <w:t xml:space="preserve">. </w:t>
      </w:r>
    </w:p>
    <w:p w14:paraId="69C619BC" w14:textId="5E2C3D92" w:rsidR="00CE3FB5" w:rsidRPr="00B77EC1" w:rsidRDefault="00CE3FB5"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b/>
          <w:bCs/>
          <w:sz w:val="24"/>
          <w:szCs w:val="24"/>
        </w:rPr>
        <w:t>Invite your local legislator to your community bank.</w:t>
      </w:r>
      <w:r w:rsidRPr="00B77EC1">
        <w:rPr>
          <w:rFonts w:ascii="Times New Roman" w:eastAsia="Times New Roman" w:hAnsi="Times New Roman" w:cs="Times New Roman"/>
          <w:sz w:val="24"/>
          <w:szCs w:val="24"/>
        </w:rPr>
        <w:t xml:space="preserve"> Let them see firsthand the difference you're making and why the policies you support matter. </w:t>
      </w:r>
      <w:r w:rsidR="00484488" w:rsidRPr="00B77EC1">
        <w:rPr>
          <w:rFonts w:ascii="Times New Roman" w:eastAsia="Times New Roman" w:hAnsi="Times New Roman" w:cs="Times New Roman"/>
          <w:sz w:val="24"/>
          <w:szCs w:val="24"/>
        </w:rPr>
        <w:t xml:space="preserve">Seeing is believing and these kinds of </w:t>
      </w:r>
      <w:r w:rsidRPr="00B77EC1">
        <w:rPr>
          <w:rFonts w:ascii="Times New Roman" w:eastAsia="Times New Roman" w:hAnsi="Times New Roman" w:cs="Times New Roman"/>
          <w:sz w:val="24"/>
          <w:szCs w:val="24"/>
        </w:rPr>
        <w:t>experiences</w:t>
      </w:r>
      <w:r w:rsidR="00484488" w:rsidRPr="00B77EC1">
        <w:rPr>
          <w:rFonts w:ascii="Times New Roman" w:eastAsia="Times New Roman" w:hAnsi="Times New Roman" w:cs="Times New Roman"/>
          <w:sz w:val="24"/>
          <w:szCs w:val="24"/>
        </w:rPr>
        <w:t xml:space="preserve"> leave a lasting impression that goes a long way toward building a strong relationship.</w:t>
      </w:r>
    </w:p>
    <w:p w14:paraId="2F18B22A" w14:textId="6242EDC4" w:rsidR="00CE3FB5" w:rsidRPr="00B77EC1" w:rsidRDefault="00CE3FB5" w:rsidP="00B77EC1">
      <w:pPr>
        <w:shd w:val="clear" w:color="auto" w:fill="FFFFFF"/>
        <w:spacing w:line="276" w:lineRule="auto"/>
        <w:rPr>
          <w:rFonts w:ascii="Times New Roman" w:hAnsi="Times New Roman" w:cs="Times New Roman"/>
          <w:sz w:val="24"/>
          <w:szCs w:val="24"/>
          <w:shd w:val="clear" w:color="auto" w:fill="FFFFFF"/>
        </w:rPr>
      </w:pPr>
      <w:r w:rsidRPr="00B77EC1">
        <w:rPr>
          <w:rFonts w:ascii="Times New Roman" w:eastAsia="Times New Roman" w:hAnsi="Times New Roman" w:cs="Times New Roman"/>
          <w:b/>
          <w:bCs/>
          <w:sz w:val="24"/>
          <w:szCs w:val="24"/>
        </w:rPr>
        <w:t>Take advantage of political fundraisers</w:t>
      </w:r>
      <w:r w:rsidR="00484488" w:rsidRPr="00B77EC1">
        <w:rPr>
          <w:rFonts w:ascii="Times New Roman" w:eastAsia="Times New Roman" w:hAnsi="Times New Roman" w:cs="Times New Roman"/>
          <w:b/>
          <w:bCs/>
          <w:sz w:val="24"/>
          <w:szCs w:val="24"/>
        </w:rPr>
        <w:t xml:space="preserve"> or host your own</w:t>
      </w:r>
      <w:r w:rsidRPr="00B77EC1">
        <w:rPr>
          <w:rFonts w:ascii="Times New Roman" w:eastAsia="Times New Roman" w:hAnsi="Times New Roman" w:cs="Times New Roman"/>
          <w:b/>
          <w:bCs/>
          <w:sz w:val="24"/>
          <w:szCs w:val="24"/>
        </w:rPr>
        <w:t>.</w:t>
      </w:r>
      <w:r w:rsidRPr="00B77EC1">
        <w:rPr>
          <w:rFonts w:ascii="Times New Roman" w:eastAsia="Times New Roman" w:hAnsi="Times New Roman" w:cs="Times New Roman"/>
          <w:sz w:val="24"/>
          <w:szCs w:val="24"/>
        </w:rPr>
        <w:t xml:space="preserve"> These events not only provide additional opportunities for face-to-face engagement but also demonstrate your commitment to supporting pro-community bank candidates.</w:t>
      </w:r>
      <w:r w:rsidR="00484488" w:rsidRPr="00B77EC1">
        <w:rPr>
          <w:rFonts w:ascii="Times New Roman" w:eastAsia="Times New Roman" w:hAnsi="Times New Roman" w:cs="Times New Roman"/>
          <w:sz w:val="24"/>
          <w:szCs w:val="24"/>
        </w:rPr>
        <w:t xml:space="preserve"> </w:t>
      </w:r>
      <w:r w:rsidR="00484488" w:rsidRPr="00B77EC1">
        <w:rPr>
          <w:rFonts w:ascii="Times New Roman" w:hAnsi="Times New Roman" w:cs="Times New Roman"/>
          <w:sz w:val="24"/>
          <w:szCs w:val="24"/>
          <w:shd w:val="clear" w:color="auto" w:fill="FFFFFF"/>
        </w:rPr>
        <w:t>Be a good corporate citizen of your local community and consider hosting a fundraiser for a legislator or contributing directly to their campaign. Don’t know where to begin? Reach out to ICBPAC for ideas.</w:t>
      </w:r>
    </w:p>
    <w:p w14:paraId="15E0B9D3" w14:textId="77777777" w:rsidR="0037068B" w:rsidRPr="00B77EC1" w:rsidRDefault="0037068B" w:rsidP="00B77EC1">
      <w:pPr>
        <w:shd w:val="clear" w:color="auto" w:fill="FFFFFF"/>
        <w:spacing w:line="276" w:lineRule="auto"/>
        <w:rPr>
          <w:rFonts w:ascii="Times New Roman" w:hAnsi="Times New Roman" w:cs="Times New Roman"/>
          <w:sz w:val="24"/>
          <w:szCs w:val="24"/>
          <w:shd w:val="clear" w:color="auto" w:fill="FFFFFF"/>
        </w:rPr>
      </w:pPr>
    </w:p>
    <w:p w14:paraId="3CC6370C" w14:textId="154FD1C3" w:rsidR="00484488" w:rsidRPr="00B77EC1" w:rsidRDefault="00B77EC1" w:rsidP="00B77EC1">
      <w:pPr>
        <w:shd w:val="clear" w:color="auto" w:fill="FFFFFF"/>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subhed</w:t>
      </w:r>
      <w:proofErr w:type="spellEnd"/>
      <w:r>
        <w:rPr>
          <w:rFonts w:ascii="Times New Roman" w:eastAsia="Times New Roman" w:hAnsi="Times New Roman" w:cs="Times New Roman"/>
          <w:b/>
          <w:bCs/>
          <w:sz w:val="24"/>
          <w:szCs w:val="24"/>
        </w:rPr>
        <w:t xml:space="preserve">] </w:t>
      </w:r>
      <w:r w:rsidR="00484488" w:rsidRPr="00B77EC1">
        <w:rPr>
          <w:rFonts w:ascii="Times New Roman" w:eastAsia="Times New Roman" w:hAnsi="Times New Roman" w:cs="Times New Roman"/>
          <w:b/>
          <w:bCs/>
          <w:sz w:val="24"/>
          <w:szCs w:val="24"/>
        </w:rPr>
        <w:t xml:space="preserve">ICBA’s </w:t>
      </w:r>
      <w:r>
        <w:rPr>
          <w:rFonts w:ascii="Times New Roman" w:eastAsia="Times New Roman" w:hAnsi="Times New Roman" w:cs="Times New Roman"/>
          <w:b/>
          <w:bCs/>
          <w:sz w:val="24"/>
          <w:szCs w:val="24"/>
        </w:rPr>
        <w:t>t</w:t>
      </w:r>
      <w:r w:rsidR="00484488" w:rsidRPr="00B77EC1">
        <w:rPr>
          <w:rFonts w:ascii="Times New Roman" w:eastAsia="Times New Roman" w:hAnsi="Times New Roman" w:cs="Times New Roman"/>
          <w:b/>
          <w:bCs/>
          <w:sz w:val="24"/>
          <w:szCs w:val="24"/>
        </w:rPr>
        <w:t xml:space="preserve">op </w:t>
      </w:r>
      <w:r>
        <w:rPr>
          <w:rFonts w:ascii="Times New Roman" w:eastAsia="Times New Roman" w:hAnsi="Times New Roman" w:cs="Times New Roman"/>
          <w:b/>
          <w:bCs/>
          <w:sz w:val="24"/>
          <w:szCs w:val="24"/>
        </w:rPr>
        <w:t>l</w:t>
      </w:r>
      <w:r w:rsidR="00484488" w:rsidRPr="00B77EC1">
        <w:rPr>
          <w:rFonts w:ascii="Times New Roman" w:eastAsia="Times New Roman" w:hAnsi="Times New Roman" w:cs="Times New Roman"/>
          <w:b/>
          <w:bCs/>
          <w:sz w:val="24"/>
          <w:szCs w:val="24"/>
        </w:rPr>
        <w:t xml:space="preserve">egislative </w:t>
      </w:r>
      <w:r>
        <w:rPr>
          <w:rFonts w:ascii="Times New Roman" w:eastAsia="Times New Roman" w:hAnsi="Times New Roman" w:cs="Times New Roman"/>
          <w:b/>
          <w:bCs/>
          <w:sz w:val="24"/>
          <w:szCs w:val="24"/>
        </w:rPr>
        <w:t>p</w:t>
      </w:r>
      <w:r w:rsidR="00484488" w:rsidRPr="00B77EC1">
        <w:rPr>
          <w:rFonts w:ascii="Times New Roman" w:eastAsia="Times New Roman" w:hAnsi="Times New Roman" w:cs="Times New Roman"/>
          <w:b/>
          <w:bCs/>
          <w:sz w:val="24"/>
          <w:szCs w:val="24"/>
        </w:rPr>
        <w:t>riorities</w:t>
      </w:r>
    </w:p>
    <w:p w14:paraId="4F46E5A4" w14:textId="322EED19" w:rsidR="0037068B" w:rsidRPr="00B77EC1" w:rsidRDefault="00484488"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 xml:space="preserve">Every point of contact with a legislator or their office should include a direct ask for </w:t>
      </w:r>
      <w:proofErr w:type="spellStart"/>
      <w:r w:rsidRPr="00B77EC1">
        <w:rPr>
          <w:rFonts w:ascii="Times New Roman" w:eastAsia="Times New Roman" w:hAnsi="Times New Roman" w:cs="Times New Roman"/>
          <w:sz w:val="24"/>
          <w:szCs w:val="24"/>
        </w:rPr>
        <w:t>cosponsorship</w:t>
      </w:r>
      <w:proofErr w:type="spellEnd"/>
      <w:r w:rsidRPr="00B77EC1">
        <w:rPr>
          <w:rFonts w:ascii="Times New Roman" w:eastAsia="Times New Roman" w:hAnsi="Times New Roman" w:cs="Times New Roman"/>
          <w:sz w:val="24"/>
          <w:szCs w:val="24"/>
        </w:rPr>
        <w:t xml:space="preserve"> or a yes/no vote on a particular piece of legislation.</w:t>
      </w:r>
      <w:r w:rsidR="0037068B" w:rsidRPr="00B77EC1">
        <w:rPr>
          <w:rFonts w:ascii="Times New Roman" w:eastAsia="Times New Roman" w:hAnsi="Times New Roman" w:cs="Times New Roman"/>
          <w:sz w:val="24"/>
          <w:szCs w:val="24"/>
        </w:rPr>
        <w:t xml:space="preserve"> ICBA’s top legislative priorities include:</w:t>
      </w:r>
    </w:p>
    <w:p w14:paraId="21C0A4A4" w14:textId="7ABC943E" w:rsidR="008D02CE" w:rsidRPr="00B77EC1" w:rsidRDefault="008D02CE"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b/>
          <w:bCs/>
          <w:sz w:val="24"/>
          <w:szCs w:val="24"/>
        </w:rPr>
        <w:t>Differentiat</w:t>
      </w:r>
      <w:r w:rsidR="002D3CEA" w:rsidRPr="00B77EC1">
        <w:rPr>
          <w:rFonts w:ascii="Times New Roman" w:eastAsia="Times New Roman" w:hAnsi="Times New Roman" w:cs="Times New Roman"/>
          <w:b/>
          <w:bCs/>
          <w:sz w:val="24"/>
          <w:szCs w:val="24"/>
        </w:rPr>
        <w:t>e</w:t>
      </w:r>
      <w:r w:rsidRPr="00B77EC1">
        <w:rPr>
          <w:rFonts w:ascii="Times New Roman" w:eastAsia="Times New Roman" w:hAnsi="Times New Roman" w:cs="Times New Roman"/>
          <w:b/>
          <w:bCs/>
          <w:sz w:val="24"/>
          <w:szCs w:val="24"/>
        </w:rPr>
        <w:t xml:space="preserve"> community banks. </w:t>
      </w:r>
      <w:r w:rsidRPr="00B77EC1">
        <w:rPr>
          <w:rFonts w:ascii="Times New Roman" w:eastAsia="Times New Roman" w:hAnsi="Times New Roman" w:cs="Times New Roman"/>
          <w:sz w:val="24"/>
          <w:szCs w:val="24"/>
        </w:rPr>
        <w:t>Regulators and Congress must recognize the difference between community banks and larger, systemically risky banks. Community banks should</w:t>
      </w:r>
      <w:r w:rsidR="002D3CEA" w:rsidRPr="00B77EC1">
        <w:rPr>
          <w:rFonts w:ascii="Times New Roman" w:eastAsia="Times New Roman" w:hAnsi="Times New Roman" w:cs="Times New Roman"/>
          <w:sz w:val="24"/>
          <w:szCs w:val="24"/>
        </w:rPr>
        <w:t>n’t</w:t>
      </w:r>
      <w:r w:rsidRPr="00B77EC1">
        <w:rPr>
          <w:rFonts w:ascii="Times New Roman" w:eastAsia="Times New Roman" w:hAnsi="Times New Roman" w:cs="Times New Roman"/>
          <w:sz w:val="24"/>
          <w:szCs w:val="24"/>
        </w:rPr>
        <w:t xml:space="preserve"> pay for recent large banks failures with increased deposit insurance fund (DIF) premiums.</w:t>
      </w:r>
    </w:p>
    <w:p w14:paraId="77BF9558" w14:textId="4607BD82" w:rsidR="008D02CE" w:rsidRPr="00B77EC1" w:rsidRDefault="008D02CE" w:rsidP="00B77EC1">
      <w:pPr>
        <w:shd w:val="clear" w:color="auto" w:fill="FFFFFF"/>
        <w:spacing w:line="276" w:lineRule="auto"/>
        <w:rPr>
          <w:rFonts w:ascii="Times New Roman" w:eastAsia="Times New Roman" w:hAnsi="Times New Roman" w:cs="Times New Roman"/>
          <w:b/>
          <w:bCs/>
          <w:sz w:val="24"/>
          <w:szCs w:val="24"/>
        </w:rPr>
      </w:pPr>
      <w:r w:rsidRPr="00B77EC1">
        <w:rPr>
          <w:rFonts w:ascii="Times New Roman" w:eastAsia="Times New Roman" w:hAnsi="Times New Roman" w:cs="Times New Roman"/>
          <w:b/>
          <w:bCs/>
          <w:sz w:val="24"/>
          <w:szCs w:val="24"/>
        </w:rPr>
        <w:t xml:space="preserve">Exempt community banks from Section 1071. </w:t>
      </w:r>
      <w:r w:rsidRPr="00B77EC1">
        <w:rPr>
          <w:rFonts w:ascii="Times New Roman" w:eastAsia="Times New Roman" w:hAnsi="Times New Roman" w:cs="Times New Roman"/>
          <w:sz w:val="24"/>
          <w:szCs w:val="24"/>
        </w:rPr>
        <w:t>Support Congressional Review Act (CRA) resolution to repeal the CFPB rule; H.R. 1806, which would exempt lenders that make fewer than 500 small business loans annually and narrow the definition of small business (less than $1 million in annual gross revenues); and H.R. 1810, which would require a rulemaking to determine which data will be published.</w:t>
      </w:r>
      <w:r w:rsidRPr="00B77EC1">
        <w:rPr>
          <w:rFonts w:ascii="Times New Roman" w:eastAsia="Times New Roman" w:hAnsi="Times New Roman" w:cs="Times New Roman"/>
          <w:b/>
          <w:bCs/>
          <w:sz w:val="24"/>
          <w:szCs w:val="24"/>
        </w:rPr>
        <w:tab/>
      </w:r>
    </w:p>
    <w:p w14:paraId="78859255" w14:textId="4D4AA7F5" w:rsidR="008D02CE" w:rsidRPr="00B77EC1" w:rsidRDefault="008D02CE" w:rsidP="00B77EC1">
      <w:pPr>
        <w:shd w:val="clear" w:color="auto" w:fill="FFFFFF"/>
        <w:spacing w:line="276" w:lineRule="auto"/>
        <w:rPr>
          <w:rFonts w:ascii="Times New Roman" w:eastAsia="Times New Roman" w:hAnsi="Times New Roman" w:cs="Times New Roman"/>
          <w:b/>
          <w:bCs/>
          <w:sz w:val="24"/>
          <w:szCs w:val="24"/>
        </w:rPr>
      </w:pPr>
      <w:r w:rsidRPr="00B77EC1">
        <w:rPr>
          <w:rFonts w:ascii="Times New Roman" w:eastAsia="Times New Roman" w:hAnsi="Times New Roman" w:cs="Times New Roman"/>
          <w:b/>
          <w:bCs/>
          <w:sz w:val="24"/>
          <w:szCs w:val="24"/>
        </w:rPr>
        <w:t xml:space="preserve">Congressional oversight of digital assets. </w:t>
      </w:r>
      <w:r w:rsidR="00DD2E35" w:rsidRPr="00B77EC1">
        <w:rPr>
          <w:rFonts w:ascii="Times New Roman" w:eastAsia="Times New Roman" w:hAnsi="Times New Roman" w:cs="Times New Roman"/>
          <w:sz w:val="24"/>
          <w:szCs w:val="24"/>
        </w:rPr>
        <w:t xml:space="preserve">Cryptocurrencies and stablecoins need to be regulated. </w:t>
      </w:r>
      <w:r w:rsidRPr="00B77EC1">
        <w:rPr>
          <w:rFonts w:ascii="Times New Roman" w:hAnsi="Times New Roman" w:cs="Times New Roman"/>
          <w:sz w:val="24"/>
          <w:szCs w:val="24"/>
        </w:rPr>
        <w:t xml:space="preserve">ICBA </w:t>
      </w:r>
      <w:r w:rsidR="00DD2E35" w:rsidRPr="00B77EC1">
        <w:rPr>
          <w:rFonts w:ascii="Times New Roman" w:hAnsi="Times New Roman" w:cs="Times New Roman"/>
          <w:sz w:val="24"/>
          <w:szCs w:val="24"/>
        </w:rPr>
        <w:t xml:space="preserve">opposes </w:t>
      </w:r>
      <w:r w:rsidRPr="00B77EC1">
        <w:rPr>
          <w:rFonts w:ascii="Times New Roman" w:hAnsi="Times New Roman" w:cs="Times New Roman"/>
          <w:sz w:val="24"/>
          <w:szCs w:val="24"/>
        </w:rPr>
        <w:t xml:space="preserve">a central bank digital currency (CBDC) </w:t>
      </w:r>
      <w:r w:rsidR="00DD2E35" w:rsidRPr="00B77EC1">
        <w:rPr>
          <w:rFonts w:ascii="Times New Roman" w:hAnsi="Times New Roman" w:cs="Times New Roman"/>
          <w:sz w:val="24"/>
          <w:szCs w:val="24"/>
        </w:rPr>
        <w:t xml:space="preserve">due to the inherent </w:t>
      </w:r>
      <w:r w:rsidRPr="00B77EC1">
        <w:rPr>
          <w:rFonts w:ascii="Times New Roman" w:hAnsi="Times New Roman" w:cs="Times New Roman"/>
          <w:sz w:val="24"/>
          <w:szCs w:val="24"/>
        </w:rPr>
        <w:t>privacy, cybersecurity and systemic risk.</w:t>
      </w:r>
    </w:p>
    <w:p w14:paraId="71271844" w14:textId="0290BDE2" w:rsidR="008D02CE" w:rsidRPr="00B77EC1" w:rsidRDefault="00E54D96" w:rsidP="00B77EC1">
      <w:pPr>
        <w:spacing w:line="276" w:lineRule="auto"/>
        <w:rPr>
          <w:rFonts w:ascii="Times New Roman" w:hAnsi="Times New Roman" w:cs="Times New Roman"/>
          <w:bCs/>
          <w:sz w:val="24"/>
          <w:szCs w:val="24"/>
        </w:rPr>
      </w:pPr>
      <w:r w:rsidRPr="00B77EC1">
        <w:rPr>
          <w:rFonts w:ascii="Times New Roman" w:hAnsi="Times New Roman" w:cs="Times New Roman"/>
          <w:b/>
          <w:bCs/>
          <w:sz w:val="24"/>
          <w:szCs w:val="24"/>
        </w:rPr>
        <w:t xml:space="preserve">Bolster rural communities. </w:t>
      </w:r>
      <w:r w:rsidR="00DD2E35" w:rsidRPr="00B77EC1">
        <w:rPr>
          <w:rFonts w:ascii="Times New Roman" w:hAnsi="Times New Roman" w:cs="Times New Roman"/>
          <w:sz w:val="24"/>
          <w:szCs w:val="24"/>
        </w:rPr>
        <w:t xml:space="preserve">Pass the </w:t>
      </w:r>
      <w:r w:rsidRPr="00B77EC1">
        <w:rPr>
          <w:rFonts w:ascii="Times New Roman" w:hAnsi="Times New Roman" w:cs="Times New Roman"/>
          <w:sz w:val="24"/>
          <w:szCs w:val="24"/>
        </w:rPr>
        <w:t xml:space="preserve">2023 </w:t>
      </w:r>
      <w:r w:rsidR="00DD2E35" w:rsidRPr="00B77EC1">
        <w:rPr>
          <w:rFonts w:ascii="Times New Roman" w:hAnsi="Times New Roman" w:cs="Times New Roman"/>
          <w:sz w:val="24"/>
          <w:szCs w:val="24"/>
        </w:rPr>
        <w:t xml:space="preserve">Farm Bill </w:t>
      </w:r>
      <w:r w:rsidRPr="00B77EC1">
        <w:rPr>
          <w:rFonts w:ascii="Times New Roman" w:hAnsi="Times New Roman" w:cs="Times New Roman"/>
          <w:sz w:val="24"/>
          <w:szCs w:val="24"/>
        </w:rPr>
        <w:t xml:space="preserve">reauthorization </w:t>
      </w:r>
      <w:r w:rsidR="00DD2E35" w:rsidRPr="00B77EC1">
        <w:rPr>
          <w:rFonts w:ascii="Times New Roman" w:hAnsi="Times New Roman" w:cs="Times New Roman"/>
          <w:sz w:val="24"/>
          <w:szCs w:val="24"/>
        </w:rPr>
        <w:t>with ICBA-supported provisions to help rural America.</w:t>
      </w:r>
      <w:r w:rsidRPr="00B77EC1">
        <w:rPr>
          <w:rFonts w:ascii="Times New Roman" w:hAnsi="Times New Roman" w:cs="Times New Roman"/>
          <w:bCs/>
          <w:sz w:val="24"/>
          <w:szCs w:val="24"/>
        </w:rPr>
        <w:t xml:space="preserve"> </w:t>
      </w:r>
      <w:r w:rsidR="008D02CE" w:rsidRPr="00B77EC1">
        <w:rPr>
          <w:rFonts w:ascii="Times New Roman" w:hAnsi="Times New Roman" w:cs="Times New Roman"/>
          <w:bCs/>
          <w:sz w:val="24"/>
          <w:szCs w:val="24"/>
        </w:rPr>
        <w:t>Support the ACRE Act</w:t>
      </w:r>
      <w:r w:rsidR="00573414">
        <w:rPr>
          <w:rFonts w:ascii="Times New Roman" w:hAnsi="Times New Roman" w:cs="Times New Roman"/>
          <w:bCs/>
          <w:sz w:val="24"/>
          <w:szCs w:val="24"/>
        </w:rPr>
        <w:t>,</w:t>
      </w:r>
      <w:r w:rsidR="008D02CE" w:rsidRPr="00B77EC1">
        <w:rPr>
          <w:rFonts w:ascii="Times New Roman" w:hAnsi="Times New Roman" w:cs="Times New Roman"/>
          <w:bCs/>
          <w:sz w:val="24"/>
          <w:szCs w:val="24"/>
        </w:rPr>
        <w:t xml:space="preserve"> which </w:t>
      </w:r>
      <w:r w:rsidR="00DD2E35" w:rsidRPr="00B77EC1">
        <w:rPr>
          <w:rFonts w:ascii="Times New Roman" w:hAnsi="Times New Roman" w:cs="Times New Roman"/>
          <w:bCs/>
          <w:sz w:val="24"/>
          <w:szCs w:val="24"/>
        </w:rPr>
        <w:t xml:space="preserve">would </w:t>
      </w:r>
      <w:r w:rsidR="008D02CE" w:rsidRPr="00B77EC1">
        <w:rPr>
          <w:rFonts w:ascii="Times New Roman" w:hAnsi="Times New Roman" w:cs="Times New Roman"/>
          <w:bCs/>
          <w:sz w:val="24"/>
          <w:szCs w:val="24"/>
        </w:rPr>
        <w:t>lower</w:t>
      </w:r>
      <w:r w:rsidR="00DD2E35" w:rsidRPr="00B77EC1">
        <w:rPr>
          <w:rFonts w:ascii="Times New Roman" w:hAnsi="Times New Roman" w:cs="Times New Roman"/>
          <w:bCs/>
          <w:sz w:val="24"/>
          <w:szCs w:val="24"/>
        </w:rPr>
        <w:t xml:space="preserve"> borrowing costs for </w:t>
      </w:r>
      <w:r w:rsidR="008D02CE" w:rsidRPr="00B77EC1">
        <w:rPr>
          <w:rFonts w:ascii="Times New Roman" w:hAnsi="Times New Roman" w:cs="Times New Roman"/>
          <w:bCs/>
          <w:sz w:val="24"/>
          <w:szCs w:val="24"/>
        </w:rPr>
        <w:t>farmland and homes in rural communities.</w:t>
      </w:r>
    </w:p>
    <w:p w14:paraId="62ADA4A6" w14:textId="33CE74A8" w:rsidR="00E54D96" w:rsidRPr="00B77EC1" w:rsidRDefault="00DD2E35" w:rsidP="00B77EC1">
      <w:pPr>
        <w:spacing w:line="276" w:lineRule="auto"/>
        <w:rPr>
          <w:rFonts w:ascii="Times New Roman" w:hAnsi="Times New Roman" w:cs="Times New Roman"/>
          <w:b/>
          <w:sz w:val="24"/>
          <w:szCs w:val="24"/>
        </w:rPr>
      </w:pPr>
      <w:r w:rsidRPr="00B77EC1">
        <w:rPr>
          <w:rFonts w:ascii="Times New Roman" w:hAnsi="Times New Roman" w:cs="Times New Roman"/>
          <w:b/>
          <w:sz w:val="24"/>
          <w:szCs w:val="24"/>
        </w:rPr>
        <w:t>Oppose credit card routing mandates.</w:t>
      </w:r>
      <w:r w:rsidRPr="00B77EC1">
        <w:rPr>
          <w:rFonts w:ascii="Times New Roman" w:hAnsi="Times New Roman" w:cs="Times New Roman"/>
          <w:sz w:val="24"/>
          <w:szCs w:val="24"/>
        </w:rPr>
        <w:t xml:space="preserve"> </w:t>
      </w:r>
      <w:r w:rsidRPr="00B77EC1">
        <w:rPr>
          <w:rFonts w:ascii="Times New Roman" w:hAnsi="Times New Roman" w:cs="Times New Roman"/>
          <w:kern w:val="30"/>
          <w:sz w:val="24"/>
          <w:szCs w:val="24"/>
          <w14:ligatures w14:val="standard"/>
          <w14:cntxtAlts/>
        </w:rPr>
        <w:t>Oppose the Credit Card Competition Act, which would</w:t>
      </w:r>
      <w:r w:rsidRPr="00B77EC1">
        <w:rPr>
          <w:rFonts w:ascii="Times New Roman" w:hAnsi="Times New Roman" w:cs="Times New Roman"/>
          <w:b/>
          <w:bCs/>
          <w:kern w:val="30"/>
          <w:sz w:val="24"/>
          <w:szCs w:val="24"/>
          <w14:ligatures w14:val="standard"/>
          <w14:cntxtAlts/>
        </w:rPr>
        <w:t xml:space="preserve"> </w:t>
      </w:r>
      <w:r w:rsidRPr="00B77EC1">
        <w:rPr>
          <w:rFonts w:ascii="Times New Roman" w:hAnsi="Times New Roman" w:cs="Times New Roman"/>
          <w:sz w:val="24"/>
          <w:szCs w:val="24"/>
        </w:rPr>
        <w:t>benefit big box stores at the expense of consumers and community banks.</w:t>
      </w:r>
    </w:p>
    <w:p w14:paraId="66FC843F" w14:textId="3B5477B7" w:rsidR="002D3CEA" w:rsidRPr="00B77EC1" w:rsidRDefault="00DD2E35" w:rsidP="00B77EC1">
      <w:pPr>
        <w:shd w:val="clear" w:color="auto" w:fill="FFFFFF"/>
        <w:spacing w:line="276" w:lineRule="auto"/>
        <w:rPr>
          <w:rFonts w:ascii="Times New Roman" w:hAnsi="Times New Roman" w:cs="Times New Roman"/>
          <w:sz w:val="24"/>
          <w:szCs w:val="24"/>
        </w:rPr>
      </w:pPr>
      <w:r w:rsidRPr="00B77EC1">
        <w:rPr>
          <w:rFonts w:ascii="Times New Roman" w:eastAsia="Times New Roman" w:hAnsi="Times New Roman" w:cs="Times New Roman"/>
          <w:b/>
          <w:bCs/>
          <w:sz w:val="24"/>
          <w:szCs w:val="24"/>
        </w:rPr>
        <w:t xml:space="preserve">Reevaluate taxation of credit unions and Farm Credit System (FCS) lenders. </w:t>
      </w:r>
      <w:r w:rsidRPr="00B77EC1">
        <w:rPr>
          <w:rFonts w:ascii="Times New Roman" w:hAnsi="Times New Roman" w:cs="Times New Roman"/>
          <w:sz w:val="24"/>
          <w:szCs w:val="24"/>
        </w:rPr>
        <w:t xml:space="preserve">Support congressional review of the NCUA and the FCA and modernization of the tax code to restore a </w:t>
      </w:r>
      <w:r w:rsidRPr="00B77EC1">
        <w:rPr>
          <w:rFonts w:ascii="Times New Roman" w:hAnsi="Times New Roman" w:cs="Times New Roman"/>
          <w:sz w:val="24"/>
          <w:szCs w:val="24"/>
        </w:rPr>
        <w:lastRenderedPageBreak/>
        <w:t>balanced and competitive financial landscape that protects consumers, serves small businesses and enhances revenue for federal, state and local governments.</w:t>
      </w:r>
    </w:p>
    <w:p w14:paraId="5ED1454D" w14:textId="0A0117D9" w:rsidR="00DD2E35" w:rsidRPr="00B77EC1" w:rsidRDefault="00DD2E35" w:rsidP="00B77EC1">
      <w:pPr>
        <w:spacing w:line="276" w:lineRule="auto"/>
        <w:rPr>
          <w:rFonts w:ascii="Times New Roman" w:hAnsi="Times New Roman" w:cs="Times New Roman"/>
          <w:b/>
          <w:sz w:val="24"/>
          <w:szCs w:val="24"/>
        </w:rPr>
      </w:pPr>
      <w:r w:rsidRPr="00B77EC1">
        <w:rPr>
          <w:rFonts w:ascii="Times New Roman" w:hAnsi="Times New Roman" w:cs="Times New Roman"/>
          <w:b/>
          <w:sz w:val="24"/>
          <w:szCs w:val="24"/>
        </w:rPr>
        <w:t xml:space="preserve">Close the industrial loan company (ILC) loophole. </w:t>
      </w:r>
      <w:r w:rsidRPr="00B77EC1">
        <w:rPr>
          <w:rFonts w:ascii="Times New Roman" w:hAnsi="Times New Roman" w:cs="Times New Roman"/>
          <w:bCs/>
          <w:sz w:val="24"/>
          <w:szCs w:val="24"/>
        </w:rPr>
        <w:t xml:space="preserve">Support legislation to close the ILC loophole to preserve America’s longstanding separation of banking and commerce. </w:t>
      </w:r>
    </w:p>
    <w:p w14:paraId="348C3909" w14:textId="1022F38E" w:rsidR="00CE3FB5" w:rsidRPr="00B77EC1" w:rsidRDefault="00CE3FB5"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In all your endeavors, remember the power of collective action. Engage with your ICBA-affiliated state groups, and don't hesitate to seek assistance from ICBPAC for political fundraisers.</w:t>
      </w:r>
    </w:p>
    <w:p w14:paraId="4817F461" w14:textId="02A19776" w:rsidR="00CE3FB5" w:rsidRDefault="00CE3FB5" w:rsidP="00B77EC1">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 xml:space="preserve">The August </w:t>
      </w:r>
      <w:r w:rsidR="00573414">
        <w:rPr>
          <w:rFonts w:ascii="Times New Roman" w:eastAsia="Times New Roman" w:hAnsi="Times New Roman" w:cs="Times New Roman"/>
          <w:sz w:val="24"/>
          <w:szCs w:val="24"/>
        </w:rPr>
        <w:t>c</w:t>
      </w:r>
      <w:r w:rsidRPr="00B77EC1">
        <w:rPr>
          <w:rFonts w:ascii="Times New Roman" w:eastAsia="Times New Roman" w:hAnsi="Times New Roman" w:cs="Times New Roman"/>
          <w:sz w:val="24"/>
          <w:szCs w:val="24"/>
        </w:rPr>
        <w:t xml:space="preserve">ongressional </w:t>
      </w:r>
      <w:r w:rsidR="00573414">
        <w:rPr>
          <w:rFonts w:ascii="Times New Roman" w:eastAsia="Times New Roman" w:hAnsi="Times New Roman" w:cs="Times New Roman"/>
          <w:sz w:val="24"/>
          <w:szCs w:val="24"/>
        </w:rPr>
        <w:t>r</w:t>
      </w:r>
      <w:r w:rsidRPr="00B77EC1">
        <w:rPr>
          <w:rFonts w:ascii="Times New Roman" w:eastAsia="Times New Roman" w:hAnsi="Times New Roman" w:cs="Times New Roman"/>
          <w:sz w:val="24"/>
          <w:szCs w:val="24"/>
        </w:rPr>
        <w:t>ecess may be just a few weeks away, but it's never too early to start planning. Harness the power of your personal stories</w:t>
      </w:r>
      <w:r w:rsidR="004C15AA">
        <w:rPr>
          <w:rFonts w:ascii="Times New Roman" w:eastAsia="Times New Roman" w:hAnsi="Times New Roman" w:cs="Times New Roman"/>
          <w:sz w:val="24"/>
          <w:szCs w:val="24"/>
        </w:rPr>
        <w:t xml:space="preserve"> and</w:t>
      </w:r>
      <w:r w:rsidRPr="00B77EC1">
        <w:rPr>
          <w:rFonts w:ascii="Times New Roman" w:eastAsia="Times New Roman" w:hAnsi="Times New Roman" w:cs="Times New Roman"/>
          <w:sz w:val="24"/>
          <w:szCs w:val="24"/>
        </w:rPr>
        <w:t xml:space="preserve"> forge connections, and let's make a difference together. Your advocacy is not just valuable—it's essential.</w:t>
      </w:r>
    </w:p>
    <w:p w14:paraId="3E9632A0" w14:textId="08338629" w:rsidR="00B77EC1" w:rsidRPr="00133AC6" w:rsidRDefault="00B77EC1" w:rsidP="00133AC6">
      <w:pPr>
        <w:spacing w:line="276" w:lineRule="auto"/>
        <w:rPr>
          <w:rFonts w:ascii="Times New Roman" w:hAnsi="Times New Roman" w:cs="Times New Roman"/>
          <w:sz w:val="24"/>
          <w:szCs w:val="24"/>
        </w:rPr>
      </w:pPr>
      <w:r w:rsidRPr="009B02B5">
        <w:rPr>
          <w:rFonts w:ascii="Times New Roman" w:eastAsia="Times New Roman" w:hAnsi="Times New Roman" w:cs="Times New Roman"/>
          <w:b/>
          <w:bCs/>
          <w:sz w:val="24"/>
          <w:szCs w:val="24"/>
        </w:rPr>
        <w:t>John Coleman</w:t>
      </w:r>
      <w:r>
        <w:rPr>
          <w:rFonts w:ascii="Times New Roman" w:eastAsia="Times New Roman" w:hAnsi="Times New Roman" w:cs="Times New Roman"/>
          <w:sz w:val="24"/>
          <w:szCs w:val="24"/>
        </w:rPr>
        <w:t xml:space="preserve"> is </w:t>
      </w:r>
      <w:r w:rsidRPr="00B77EC1">
        <w:rPr>
          <w:rFonts w:ascii="Times New Roman" w:eastAsia="Times New Roman" w:hAnsi="Times New Roman" w:cs="Times New Roman"/>
          <w:sz w:val="24"/>
          <w:szCs w:val="24"/>
        </w:rPr>
        <w:t>director of advocacy</w:t>
      </w:r>
      <w:r>
        <w:rPr>
          <w:rFonts w:ascii="Times New Roman" w:eastAsia="Times New Roman" w:hAnsi="Times New Roman" w:cs="Times New Roman"/>
          <w:sz w:val="24"/>
          <w:szCs w:val="24"/>
        </w:rPr>
        <w:t xml:space="preserve"> for ICBA</w:t>
      </w:r>
    </w:p>
    <w:p w14:paraId="0DF3B53F" w14:textId="313B55A7" w:rsidR="00305E9D" w:rsidRDefault="00B77EC1" w:rsidP="00B77EC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[ends]</w:t>
      </w:r>
    </w:p>
    <w:p w14:paraId="0293DAA9" w14:textId="6BCD9054" w:rsidR="00B77EC1" w:rsidRDefault="00B77EC1" w:rsidP="00B77EC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[pull quote]</w:t>
      </w:r>
    </w:p>
    <w:p w14:paraId="70469920" w14:textId="6BF49A9B" w:rsidR="00B77EC1" w:rsidRPr="00133AC6" w:rsidRDefault="00B77EC1" w:rsidP="00133AC6">
      <w:pPr>
        <w:shd w:val="clear" w:color="auto" w:fill="FFFFFF"/>
        <w:spacing w:line="276" w:lineRule="auto"/>
        <w:rPr>
          <w:rFonts w:ascii="Times New Roman" w:eastAsia="Times New Roman" w:hAnsi="Times New Roman" w:cs="Times New Roman"/>
          <w:sz w:val="24"/>
          <w:szCs w:val="24"/>
        </w:rPr>
      </w:pPr>
      <w:r w:rsidRPr="00B77EC1">
        <w:rPr>
          <w:rFonts w:ascii="Times New Roman" w:eastAsia="Times New Roman" w:hAnsi="Times New Roman" w:cs="Times New Roman"/>
          <w:sz w:val="24"/>
          <w:szCs w:val="24"/>
        </w:rPr>
        <w:t>There's no better person to provide boots-on-the-ground insights than a community banker</w:t>
      </w:r>
      <w:r>
        <w:rPr>
          <w:rFonts w:ascii="Times New Roman" w:eastAsia="Times New Roman" w:hAnsi="Times New Roman" w:cs="Times New Roman"/>
          <w:sz w:val="24"/>
          <w:szCs w:val="24"/>
        </w:rPr>
        <w:t>, someone who’s</w:t>
      </w:r>
      <w:r w:rsidRPr="00B77EC1">
        <w:rPr>
          <w:rFonts w:ascii="Times New Roman" w:eastAsia="Times New Roman" w:hAnsi="Times New Roman" w:cs="Times New Roman"/>
          <w:sz w:val="24"/>
          <w:szCs w:val="24"/>
        </w:rPr>
        <w:t xml:space="preserve"> an integral part of the community, equipped with the knowledge, experience and real-life narratives that can shape policy discussions.</w:t>
      </w:r>
    </w:p>
    <w:sectPr w:rsidR="00B77EC1" w:rsidRPr="00133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50D0"/>
    <w:multiLevelType w:val="hybridMultilevel"/>
    <w:tmpl w:val="6ADC1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B4A785F"/>
    <w:multiLevelType w:val="hybridMultilevel"/>
    <w:tmpl w:val="59DCB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1263F13"/>
    <w:multiLevelType w:val="hybridMultilevel"/>
    <w:tmpl w:val="02607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06D592E"/>
    <w:multiLevelType w:val="hybridMultilevel"/>
    <w:tmpl w:val="25A6B8B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A1F3849"/>
    <w:multiLevelType w:val="hybridMultilevel"/>
    <w:tmpl w:val="B82AC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59476436">
    <w:abstractNumId w:val="0"/>
  </w:num>
  <w:num w:numId="2" w16cid:durableId="1739279405">
    <w:abstractNumId w:val="1"/>
  </w:num>
  <w:num w:numId="3" w16cid:durableId="70811416">
    <w:abstractNumId w:val="4"/>
  </w:num>
  <w:num w:numId="4" w16cid:durableId="2064480383">
    <w:abstractNumId w:val="3"/>
  </w:num>
  <w:num w:numId="5" w16cid:durableId="1906797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B5"/>
    <w:rsid w:val="000666FC"/>
    <w:rsid w:val="00074541"/>
    <w:rsid w:val="000F6B82"/>
    <w:rsid w:val="00133AC6"/>
    <w:rsid w:val="00137E93"/>
    <w:rsid w:val="001828BC"/>
    <w:rsid w:val="00223597"/>
    <w:rsid w:val="002864DF"/>
    <w:rsid w:val="00287A38"/>
    <w:rsid w:val="002C12C0"/>
    <w:rsid w:val="002D3CEA"/>
    <w:rsid w:val="00305CA8"/>
    <w:rsid w:val="00305E9D"/>
    <w:rsid w:val="00314622"/>
    <w:rsid w:val="003546AB"/>
    <w:rsid w:val="0037068B"/>
    <w:rsid w:val="003A5C02"/>
    <w:rsid w:val="003C2157"/>
    <w:rsid w:val="00484488"/>
    <w:rsid w:val="00495F7C"/>
    <w:rsid w:val="004A003B"/>
    <w:rsid w:val="004A62BD"/>
    <w:rsid w:val="004B63A9"/>
    <w:rsid w:val="004C15AA"/>
    <w:rsid w:val="004F138A"/>
    <w:rsid w:val="0054287F"/>
    <w:rsid w:val="00573414"/>
    <w:rsid w:val="005E32B1"/>
    <w:rsid w:val="005F4691"/>
    <w:rsid w:val="006131E6"/>
    <w:rsid w:val="006862D9"/>
    <w:rsid w:val="0070778B"/>
    <w:rsid w:val="007274CB"/>
    <w:rsid w:val="008D02CE"/>
    <w:rsid w:val="009277E2"/>
    <w:rsid w:val="009A0F4D"/>
    <w:rsid w:val="009C2B3C"/>
    <w:rsid w:val="009D7EF6"/>
    <w:rsid w:val="009F1705"/>
    <w:rsid w:val="00A22897"/>
    <w:rsid w:val="00B665FF"/>
    <w:rsid w:val="00B77EC1"/>
    <w:rsid w:val="00B85B43"/>
    <w:rsid w:val="00C33DA2"/>
    <w:rsid w:val="00C41A2D"/>
    <w:rsid w:val="00CB5EA4"/>
    <w:rsid w:val="00CE3FB5"/>
    <w:rsid w:val="00D02399"/>
    <w:rsid w:val="00D64AC2"/>
    <w:rsid w:val="00DD2E35"/>
    <w:rsid w:val="00E54D96"/>
    <w:rsid w:val="00E96DD4"/>
    <w:rsid w:val="00EE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CC1F"/>
  <w15:chartTrackingRefBased/>
  <w15:docId w15:val="{565FA6BD-A109-47C3-90CA-C27EE596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3FB5"/>
    <w:rPr>
      <w:color w:val="0000FF"/>
      <w:u w:val="single"/>
    </w:rPr>
  </w:style>
  <w:style w:type="paragraph" w:styleId="NormalWeb">
    <w:name w:val="Normal (Web)"/>
    <w:basedOn w:val="Normal"/>
    <w:uiPriority w:val="99"/>
    <w:semiHidden/>
    <w:unhideWhenUsed/>
    <w:rsid w:val="00CE3FB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14622"/>
    <w:pPr>
      <w:spacing w:after="0" w:line="240" w:lineRule="auto"/>
    </w:pPr>
  </w:style>
  <w:style w:type="paragraph" w:customStyle="1" w:styleId="msotitle2">
    <w:name w:val="msotitle2"/>
    <w:basedOn w:val="Normal"/>
    <w:rsid w:val="008D02CE"/>
    <w:pPr>
      <w:spacing w:before="60" w:after="60" w:line="240" w:lineRule="auto"/>
      <w:ind w:left="446" w:hanging="446"/>
    </w:pPr>
    <w:rPr>
      <w:rFonts w:ascii="Calibri" w:eastAsia="Times New Roman" w:hAnsi="Calibri" w:cs="Times New Roman"/>
      <w:b/>
      <w:bCs/>
      <w:color w:val="003366"/>
      <w:kern w:val="28"/>
      <w:sz w:val="24"/>
      <w:szCs w:val="24"/>
      <w14:cntxtAlts/>
    </w:rPr>
  </w:style>
  <w:style w:type="character" w:customStyle="1" w:styleId="ListParagraphChar">
    <w:name w:val="List Paragraph Char"/>
    <w:basedOn w:val="DefaultParagraphFont"/>
    <w:link w:val="ListParagraph"/>
    <w:uiPriority w:val="34"/>
    <w:locked/>
    <w:rsid w:val="008D02CE"/>
    <w:rPr>
      <w:sz w:val="24"/>
      <w:szCs w:val="24"/>
    </w:rPr>
  </w:style>
  <w:style w:type="paragraph" w:styleId="ListParagraph">
    <w:name w:val="List Paragraph"/>
    <w:basedOn w:val="Normal"/>
    <w:link w:val="ListParagraphChar"/>
    <w:uiPriority w:val="34"/>
    <w:qFormat/>
    <w:rsid w:val="008D02C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5854">
      <w:bodyDiv w:val="1"/>
      <w:marLeft w:val="0"/>
      <w:marRight w:val="0"/>
      <w:marTop w:val="0"/>
      <w:marBottom w:val="0"/>
      <w:divBdr>
        <w:top w:val="none" w:sz="0" w:space="0" w:color="auto"/>
        <w:left w:val="none" w:sz="0" w:space="0" w:color="auto"/>
        <w:bottom w:val="none" w:sz="0" w:space="0" w:color="auto"/>
        <w:right w:val="none" w:sz="0" w:space="0" w:color="auto"/>
      </w:divBdr>
    </w:div>
    <w:div w:id="123355245">
      <w:bodyDiv w:val="1"/>
      <w:marLeft w:val="0"/>
      <w:marRight w:val="0"/>
      <w:marTop w:val="0"/>
      <w:marBottom w:val="0"/>
      <w:divBdr>
        <w:top w:val="none" w:sz="0" w:space="0" w:color="auto"/>
        <w:left w:val="none" w:sz="0" w:space="0" w:color="auto"/>
        <w:bottom w:val="none" w:sz="0" w:space="0" w:color="auto"/>
        <w:right w:val="none" w:sz="0" w:space="0" w:color="auto"/>
      </w:divBdr>
    </w:div>
    <w:div w:id="317153969">
      <w:bodyDiv w:val="1"/>
      <w:marLeft w:val="0"/>
      <w:marRight w:val="0"/>
      <w:marTop w:val="0"/>
      <w:marBottom w:val="0"/>
      <w:divBdr>
        <w:top w:val="none" w:sz="0" w:space="0" w:color="auto"/>
        <w:left w:val="none" w:sz="0" w:space="0" w:color="auto"/>
        <w:bottom w:val="none" w:sz="0" w:space="0" w:color="auto"/>
        <w:right w:val="none" w:sz="0" w:space="0" w:color="auto"/>
      </w:divBdr>
    </w:div>
    <w:div w:id="455955873">
      <w:bodyDiv w:val="1"/>
      <w:marLeft w:val="0"/>
      <w:marRight w:val="0"/>
      <w:marTop w:val="0"/>
      <w:marBottom w:val="0"/>
      <w:divBdr>
        <w:top w:val="none" w:sz="0" w:space="0" w:color="auto"/>
        <w:left w:val="none" w:sz="0" w:space="0" w:color="auto"/>
        <w:bottom w:val="none" w:sz="0" w:space="0" w:color="auto"/>
        <w:right w:val="none" w:sz="0" w:space="0" w:color="auto"/>
      </w:divBdr>
    </w:div>
    <w:div w:id="478038090">
      <w:bodyDiv w:val="1"/>
      <w:marLeft w:val="0"/>
      <w:marRight w:val="0"/>
      <w:marTop w:val="0"/>
      <w:marBottom w:val="0"/>
      <w:divBdr>
        <w:top w:val="none" w:sz="0" w:space="0" w:color="auto"/>
        <w:left w:val="none" w:sz="0" w:space="0" w:color="auto"/>
        <w:bottom w:val="none" w:sz="0" w:space="0" w:color="auto"/>
        <w:right w:val="none" w:sz="0" w:space="0" w:color="auto"/>
      </w:divBdr>
    </w:div>
    <w:div w:id="933899639">
      <w:bodyDiv w:val="1"/>
      <w:marLeft w:val="0"/>
      <w:marRight w:val="0"/>
      <w:marTop w:val="0"/>
      <w:marBottom w:val="0"/>
      <w:divBdr>
        <w:top w:val="none" w:sz="0" w:space="0" w:color="auto"/>
        <w:left w:val="none" w:sz="0" w:space="0" w:color="auto"/>
        <w:bottom w:val="none" w:sz="0" w:space="0" w:color="auto"/>
        <w:right w:val="none" w:sz="0" w:space="0" w:color="auto"/>
      </w:divBdr>
    </w:div>
    <w:div w:id="1288925510">
      <w:bodyDiv w:val="1"/>
      <w:marLeft w:val="0"/>
      <w:marRight w:val="0"/>
      <w:marTop w:val="0"/>
      <w:marBottom w:val="0"/>
      <w:divBdr>
        <w:top w:val="none" w:sz="0" w:space="0" w:color="auto"/>
        <w:left w:val="none" w:sz="0" w:space="0" w:color="auto"/>
        <w:bottom w:val="none" w:sz="0" w:space="0" w:color="auto"/>
        <w:right w:val="none" w:sz="0" w:space="0" w:color="auto"/>
      </w:divBdr>
    </w:div>
    <w:div w:id="1815491374">
      <w:bodyDiv w:val="1"/>
      <w:marLeft w:val="0"/>
      <w:marRight w:val="0"/>
      <w:marTop w:val="0"/>
      <w:marBottom w:val="0"/>
      <w:divBdr>
        <w:top w:val="none" w:sz="0" w:space="0" w:color="auto"/>
        <w:left w:val="none" w:sz="0" w:space="0" w:color="auto"/>
        <w:bottom w:val="none" w:sz="0" w:space="0" w:color="auto"/>
        <w:right w:val="none" w:sz="0" w:space="0" w:color="auto"/>
      </w:divBdr>
    </w:div>
    <w:div w:id="2080983869">
      <w:bodyDiv w:val="1"/>
      <w:marLeft w:val="0"/>
      <w:marRight w:val="0"/>
      <w:marTop w:val="0"/>
      <w:marBottom w:val="0"/>
      <w:divBdr>
        <w:top w:val="none" w:sz="0" w:space="0" w:color="auto"/>
        <w:left w:val="none" w:sz="0" w:space="0" w:color="auto"/>
        <w:bottom w:val="none" w:sz="0" w:space="0" w:color="auto"/>
        <w:right w:val="none" w:sz="0" w:space="0" w:color="auto"/>
      </w:divBdr>
    </w:div>
    <w:div w:id="2115859739">
      <w:bodyDiv w:val="1"/>
      <w:marLeft w:val="0"/>
      <w:marRight w:val="0"/>
      <w:marTop w:val="0"/>
      <w:marBottom w:val="0"/>
      <w:divBdr>
        <w:top w:val="none" w:sz="0" w:space="0" w:color="auto"/>
        <w:left w:val="none" w:sz="0" w:space="0" w:color="auto"/>
        <w:bottom w:val="none" w:sz="0" w:space="0" w:color="auto"/>
        <w:right w:val="none" w:sz="0" w:space="0" w:color="auto"/>
      </w:divBdr>
    </w:div>
    <w:div w:id="21427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Pike</dc:creator>
  <cp:keywords/>
  <dc:description/>
  <cp:lastModifiedBy>Rachel Hatcher</cp:lastModifiedBy>
  <cp:revision>4</cp:revision>
  <dcterms:created xsi:type="dcterms:W3CDTF">2023-05-05T21:19:00Z</dcterms:created>
  <dcterms:modified xsi:type="dcterms:W3CDTF">2023-05-22T14:56:00Z</dcterms:modified>
</cp:coreProperties>
</file>