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ED24" w14:textId="6FBFC263" w:rsidR="00F4401F" w:rsidRDefault="00F4401F" w:rsidP="00EC771C">
      <w:pPr>
        <w:spacing w:after="24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Independent Banker</w:t>
      </w:r>
      <w:r>
        <w:rPr>
          <w:rFonts w:ascii="Times New Roman" w:hAnsi="Times New Roman"/>
          <w:sz w:val="24"/>
          <w:szCs w:val="24"/>
        </w:rPr>
        <w:br/>
        <w:t>May 2024</w:t>
      </w:r>
      <w:r>
        <w:rPr>
          <w:rFonts w:ascii="Times New Roman" w:hAnsi="Times New Roman"/>
          <w:sz w:val="24"/>
          <w:szCs w:val="24"/>
        </w:rPr>
        <w:br/>
        <w:t>Portfolio</w:t>
      </w:r>
    </w:p>
    <w:p w14:paraId="15C1232C" w14:textId="77777777" w:rsidR="00F4401F" w:rsidRDefault="00F4401F" w:rsidP="00EC771C">
      <w:pPr>
        <w:spacing w:after="24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[tag] Innovation Station</w:t>
      </w:r>
    </w:p>
    <w:p w14:paraId="482DF52B" w14:textId="338B6330" w:rsidR="003A31DD" w:rsidRDefault="00F4401F" w:rsidP="009267BC">
      <w:pPr>
        <w:spacing w:after="240"/>
        <w:rPr>
          <w:rFonts w:ascii="Cambria" w:hAnsi="Cambria"/>
        </w:rPr>
      </w:pPr>
      <w:r>
        <w:rPr>
          <w:rFonts w:ascii="Cambria" w:hAnsi="Cambria"/>
          <w:b/>
          <w:bCs/>
        </w:rPr>
        <w:t>[</w:t>
      </w:r>
      <w:proofErr w:type="spellStart"/>
      <w:r>
        <w:rPr>
          <w:rFonts w:ascii="Cambria" w:hAnsi="Cambria"/>
          <w:b/>
          <w:bCs/>
        </w:rPr>
        <w:t>dek</w:t>
      </w:r>
      <w:proofErr w:type="spellEnd"/>
      <w:r>
        <w:rPr>
          <w:rFonts w:ascii="Cambria" w:hAnsi="Cambria"/>
          <w:b/>
          <w:bCs/>
        </w:rPr>
        <w:t xml:space="preserve">] </w:t>
      </w:r>
      <w:r w:rsidR="00C81747">
        <w:rPr>
          <w:rFonts w:ascii="Cambria" w:hAnsi="Cambria"/>
          <w:b/>
          <w:bCs/>
        </w:rPr>
        <w:t xml:space="preserve">How </w:t>
      </w:r>
      <w:r>
        <w:rPr>
          <w:rFonts w:ascii="Cambria" w:hAnsi="Cambria"/>
          <w:b/>
          <w:bCs/>
        </w:rPr>
        <w:t>c</w:t>
      </w:r>
      <w:r w:rsidR="00C81747">
        <w:rPr>
          <w:rFonts w:ascii="Cambria" w:hAnsi="Cambria"/>
          <w:b/>
          <w:bCs/>
        </w:rPr>
        <w:t xml:space="preserve">ommunity </w:t>
      </w:r>
      <w:r>
        <w:rPr>
          <w:rFonts w:ascii="Cambria" w:hAnsi="Cambria"/>
          <w:b/>
          <w:bCs/>
        </w:rPr>
        <w:t>b</w:t>
      </w:r>
      <w:r w:rsidR="00C81747">
        <w:rPr>
          <w:rFonts w:ascii="Cambria" w:hAnsi="Cambria"/>
          <w:b/>
          <w:bCs/>
        </w:rPr>
        <w:t xml:space="preserve">ankers </w:t>
      </w:r>
      <w:r>
        <w:rPr>
          <w:rFonts w:ascii="Cambria" w:hAnsi="Cambria"/>
          <w:b/>
          <w:bCs/>
        </w:rPr>
        <w:t>a</w:t>
      </w:r>
      <w:r w:rsidR="00C81747">
        <w:rPr>
          <w:rFonts w:ascii="Cambria" w:hAnsi="Cambria"/>
          <w:b/>
          <w:bCs/>
        </w:rPr>
        <w:t xml:space="preserve">re </w:t>
      </w:r>
      <w:r>
        <w:rPr>
          <w:rFonts w:ascii="Cambria" w:hAnsi="Cambria"/>
          <w:b/>
          <w:bCs/>
        </w:rPr>
        <w:t>l</w:t>
      </w:r>
      <w:r w:rsidR="00C81747">
        <w:rPr>
          <w:rFonts w:ascii="Cambria" w:hAnsi="Cambria"/>
          <w:b/>
          <w:bCs/>
        </w:rPr>
        <w:t xml:space="preserve">eading </w:t>
      </w:r>
      <w:r w:rsidR="004F5040">
        <w:rPr>
          <w:rFonts w:ascii="Cambria" w:hAnsi="Cambria"/>
          <w:b/>
          <w:bCs/>
        </w:rPr>
        <w:t xml:space="preserve">the </w:t>
      </w:r>
      <w:r>
        <w:rPr>
          <w:rFonts w:ascii="Cambria" w:hAnsi="Cambria"/>
          <w:b/>
          <w:bCs/>
        </w:rPr>
        <w:t>f</w:t>
      </w:r>
      <w:r w:rsidR="00C81747">
        <w:rPr>
          <w:rFonts w:ascii="Cambria" w:hAnsi="Cambria"/>
          <w:b/>
          <w:bCs/>
        </w:rPr>
        <w:t xml:space="preserve">inancial </w:t>
      </w:r>
      <w:proofErr w:type="gramStart"/>
      <w:r>
        <w:rPr>
          <w:rFonts w:ascii="Cambria" w:hAnsi="Cambria"/>
          <w:b/>
          <w:bCs/>
        </w:rPr>
        <w:t>e</w:t>
      </w:r>
      <w:r w:rsidR="00C81747">
        <w:rPr>
          <w:rFonts w:ascii="Cambria" w:hAnsi="Cambria"/>
          <w:b/>
          <w:bCs/>
        </w:rPr>
        <w:t>volution</w:t>
      </w:r>
      <w:proofErr w:type="gramEnd"/>
    </w:p>
    <w:p w14:paraId="1EE84B6C" w14:textId="261F2B46" w:rsidR="00EC771C" w:rsidRPr="009267BC" w:rsidRDefault="00F4401F" w:rsidP="009267BC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</w:rPr>
        <w:t xml:space="preserve">[byline] </w:t>
      </w:r>
      <w:r w:rsidR="003A31DD" w:rsidRPr="00EE29EF">
        <w:rPr>
          <w:rFonts w:ascii="Cambria" w:hAnsi="Cambria"/>
        </w:rPr>
        <w:t>By Charles E. Potts</w:t>
      </w:r>
    </w:p>
    <w:p w14:paraId="21C02662" w14:textId="10A244BC" w:rsidR="00EC771C" w:rsidRDefault="00EC771C" w:rsidP="009267BC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[body]</w:t>
      </w:r>
    </w:p>
    <w:p w14:paraId="37E95E07" w14:textId="4E44DB54" w:rsidR="00D41D8C" w:rsidRPr="009267BC" w:rsidRDefault="00C81747" w:rsidP="009267BC">
      <w:pPr>
        <w:spacing w:after="240"/>
        <w:rPr>
          <w:rFonts w:ascii="Times New Roman" w:hAnsi="Times New Roman"/>
          <w:sz w:val="24"/>
          <w:szCs w:val="24"/>
        </w:rPr>
      </w:pPr>
      <w:r w:rsidRPr="009267BC">
        <w:rPr>
          <w:rFonts w:ascii="Times New Roman" w:hAnsi="Times New Roman"/>
          <w:sz w:val="24"/>
          <w:szCs w:val="24"/>
        </w:rPr>
        <w:t>If you know me, you know t</w:t>
      </w:r>
      <w:r w:rsidR="00CF3D06" w:rsidRPr="009267BC">
        <w:rPr>
          <w:rFonts w:ascii="Times New Roman" w:hAnsi="Times New Roman"/>
          <w:sz w:val="24"/>
          <w:szCs w:val="24"/>
        </w:rPr>
        <w:t xml:space="preserve">hat </w:t>
      </w:r>
      <w:r w:rsidRPr="009267BC">
        <w:rPr>
          <w:rFonts w:ascii="Times New Roman" w:hAnsi="Times New Roman"/>
          <w:sz w:val="24"/>
          <w:szCs w:val="24"/>
        </w:rPr>
        <w:t xml:space="preserve">one of my favorite reads is </w:t>
      </w:r>
      <w:r w:rsidR="00C7718B" w:rsidRPr="009267BC">
        <w:rPr>
          <w:rFonts w:ascii="Times New Roman" w:hAnsi="Times New Roman"/>
          <w:sz w:val="24"/>
          <w:szCs w:val="24"/>
        </w:rPr>
        <w:t xml:space="preserve">the story of </w:t>
      </w:r>
      <w:r w:rsidRPr="009267BC">
        <w:rPr>
          <w:rFonts w:ascii="Times New Roman" w:hAnsi="Times New Roman"/>
          <w:sz w:val="24"/>
          <w:szCs w:val="24"/>
        </w:rPr>
        <w:t xml:space="preserve">Ted Turner’s </w:t>
      </w:r>
      <w:r w:rsidR="00C7718B" w:rsidRPr="009267BC">
        <w:rPr>
          <w:rFonts w:ascii="Times New Roman" w:hAnsi="Times New Roman"/>
          <w:sz w:val="24"/>
          <w:szCs w:val="24"/>
        </w:rPr>
        <w:t xml:space="preserve">rise, aptly titled </w:t>
      </w:r>
      <w:r w:rsidR="00F4401F" w:rsidRPr="009267BC">
        <w:rPr>
          <w:rFonts w:ascii="Times New Roman" w:hAnsi="Times New Roman"/>
          <w:i/>
          <w:iCs/>
          <w:sz w:val="24"/>
          <w:szCs w:val="24"/>
        </w:rPr>
        <w:t>&lt;</w:t>
      </w:r>
      <w:proofErr w:type="spellStart"/>
      <w:r w:rsidR="00F4401F" w:rsidRPr="009267BC">
        <w:rPr>
          <w:rFonts w:ascii="Times New Roman" w:hAnsi="Times New Roman"/>
          <w:i/>
          <w:iCs/>
          <w:sz w:val="24"/>
          <w:szCs w:val="24"/>
        </w:rPr>
        <w:t>i</w:t>
      </w:r>
      <w:proofErr w:type="spellEnd"/>
      <w:r w:rsidR="00F4401F" w:rsidRPr="009267BC">
        <w:rPr>
          <w:rFonts w:ascii="Times New Roman" w:hAnsi="Times New Roman"/>
          <w:i/>
          <w:iCs/>
          <w:sz w:val="24"/>
          <w:szCs w:val="24"/>
        </w:rPr>
        <w:t>&gt;</w:t>
      </w:r>
      <w:r w:rsidRPr="009267BC">
        <w:rPr>
          <w:rFonts w:ascii="Times New Roman" w:hAnsi="Times New Roman"/>
          <w:i/>
          <w:iCs/>
          <w:sz w:val="24"/>
          <w:szCs w:val="24"/>
        </w:rPr>
        <w:t>Lead</w:t>
      </w:r>
      <w:r w:rsidR="009C48ED" w:rsidRPr="009267BC">
        <w:rPr>
          <w:rFonts w:ascii="Times New Roman" w:hAnsi="Times New Roman"/>
          <w:i/>
          <w:iCs/>
          <w:sz w:val="24"/>
          <w:szCs w:val="24"/>
        </w:rPr>
        <w:t>,</w:t>
      </w:r>
      <w:r w:rsidR="005217CD" w:rsidRPr="009267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267BC">
        <w:rPr>
          <w:rFonts w:ascii="Times New Roman" w:hAnsi="Times New Roman"/>
          <w:i/>
          <w:iCs/>
          <w:sz w:val="24"/>
          <w:szCs w:val="24"/>
        </w:rPr>
        <w:t>Follow or Get Out of the Way</w:t>
      </w:r>
      <w:r w:rsidR="00F4401F" w:rsidRPr="009267BC">
        <w:rPr>
          <w:rFonts w:ascii="Times New Roman" w:hAnsi="Times New Roman"/>
          <w:i/>
          <w:iCs/>
          <w:sz w:val="24"/>
          <w:szCs w:val="24"/>
        </w:rPr>
        <w:t>&lt;</w:t>
      </w:r>
      <w:proofErr w:type="spellStart"/>
      <w:r w:rsidR="00F4401F" w:rsidRPr="009267BC">
        <w:rPr>
          <w:rFonts w:ascii="Times New Roman" w:hAnsi="Times New Roman"/>
          <w:i/>
          <w:iCs/>
          <w:sz w:val="24"/>
          <w:szCs w:val="24"/>
        </w:rPr>
        <w:t>i</w:t>
      </w:r>
      <w:proofErr w:type="spellEnd"/>
      <w:r w:rsidR="00F4401F">
        <w:rPr>
          <w:rFonts w:ascii="Times New Roman" w:hAnsi="Times New Roman"/>
          <w:sz w:val="24"/>
          <w:szCs w:val="24"/>
        </w:rPr>
        <w:t>&gt;.</w:t>
      </w:r>
      <w:r w:rsidR="005217CD" w:rsidRPr="009267BC">
        <w:rPr>
          <w:rFonts w:ascii="Times New Roman" w:hAnsi="Times New Roman"/>
          <w:sz w:val="24"/>
          <w:szCs w:val="24"/>
        </w:rPr>
        <w:t xml:space="preserve"> </w:t>
      </w:r>
      <w:r w:rsidR="00D72BCF" w:rsidRPr="009267BC">
        <w:rPr>
          <w:rFonts w:ascii="Times New Roman" w:hAnsi="Times New Roman"/>
          <w:sz w:val="24"/>
          <w:szCs w:val="24"/>
        </w:rPr>
        <w:t>On the surface, it s</w:t>
      </w:r>
      <w:r w:rsidR="009C48ED" w:rsidRPr="009267BC">
        <w:rPr>
          <w:rFonts w:ascii="Times New Roman" w:hAnsi="Times New Roman"/>
          <w:sz w:val="24"/>
          <w:szCs w:val="24"/>
        </w:rPr>
        <w:t>peaks to my work</w:t>
      </w:r>
      <w:r w:rsidR="005217CD" w:rsidRPr="009267BC">
        <w:rPr>
          <w:rFonts w:ascii="Times New Roman" w:hAnsi="Times New Roman"/>
          <w:sz w:val="24"/>
          <w:szCs w:val="24"/>
        </w:rPr>
        <w:t xml:space="preserve"> philosophy, but </w:t>
      </w:r>
      <w:r w:rsidR="00D72BCF" w:rsidRPr="009267BC">
        <w:rPr>
          <w:rFonts w:ascii="Times New Roman" w:hAnsi="Times New Roman"/>
          <w:sz w:val="24"/>
          <w:szCs w:val="24"/>
        </w:rPr>
        <w:t>as I</w:t>
      </w:r>
      <w:r w:rsidR="009C48ED" w:rsidRPr="009267BC">
        <w:rPr>
          <w:rFonts w:ascii="Times New Roman" w:hAnsi="Times New Roman"/>
          <w:sz w:val="24"/>
          <w:szCs w:val="24"/>
        </w:rPr>
        <w:t xml:space="preserve"> </w:t>
      </w:r>
      <w:r w:rsidR="00D7255C" w:rsidRPr="009267BC">
        <w:rPr>
          <w:rFonts w:ascii="Times New Roman" w:hAnsi="Times New Roman"/>
          <w:sz w:val="24"/>
          <w:szCs w:val="24"/>
        </w:rPr>
        <w:t xml:space="preserve">dive deeper, </w:t>
      </w:r>
      <w:r w:rsidR="00D72BCF" w:rsidRPr="009267BC">
        <w:rPr>
          <w:rFonts w:ascii="Times New Roman" w:hAnsi="Times New Roman"/>
          <w:sz w:val="24"/>
          <w:szCs w:val="24"/>
        </w:rPr>
        <w:t xml:space="preserve">particularly </w:t>
      </w:r>
      <w:r w:rsidR="00D7255C" w:rsidRPr="009267BC">
        <w:rPr>
          <w:rFonts w:ascii="Times New Roman" w:hAnsi="Times New Roman"/>
          <w:sz w:val="24"/>
          <w:szCs w:val="24"/>
        </w:rPr>
        <w:t>in today’s environment,</w:t>
      </w:r>
      <w:r w:rsidR="009C48ED" w:rsidRPr="009267BC">
        <w:rPr>
          <w:rFonts w:ascii="Times New Roman" w:hAnsi="Times New Roman"/>
          <w:sz w:val="24"/>
          <w:szCs w:val="24"/>
        </w:rPr>
        <w:t xml:space="preserve"> I’m struck by how it points</w:t>
      </w:r>
      <w:r w:rsidR="00D72BCF" w:rsidRPr="009267BC">
        <w:rPr>
          <w:rFonts w:ascii="Times New Roman" w:hAnsi="Times New Roman"/>
          <w:sz w:val="24"/>
          <w:szCs w:val="24"/>
        </w:rPr>
        <w:t xml:space="preserve"> to</w:t>
      </w:r>
      <w:r w:rsidR="009C48ED" w:rsidRPr="009267BC">
        <w:rPr>
          <w:rFonts w:ascii="Times New Roman" w:hAnsi="Times New Roman"/>
          <w:sz w:val="24"/>
          <w:szCs w:val="24"/>
        </w:rPr>
        <w:t xml:space="preserve"> </w:t>
      </w:r>
      <w:r w:rsidR="00D7255C" w:rsidRPr="009267BC">
        <w:rPr>
          <w:rFonts w:ascii="Times New Roman" w:hAnsi="Times New Roman"/>
          <w:sz w:val="24"/>
          <w:szCs w:val="24"/>
        </w:rPr>
        <w:t xml:space="preserve">exactly </w:t>
      </w:r>
      <w:r w:rsidR="00D72BCF" w:rsidRPr="009267BC">
        <w:rPr>
          <w:rFonts w:ascii="Times New Roman" w:hAnsi="Times New Roman"/>
          <w:sz w:val="24"/>
          <w:szCs w:val="24"/>
        </w:rPr>
        <w:t>the path c</w:t>
      </w:r>
      <w:r w:rsidR="005217CD" w:rsidRPr="009267BC">
        <w:rPr>
          <w:rFonts w:ascii="Times New Roman" w:hAnsi="Times New Roman"/>
          <w:sz w:val="24"/>
          <w:szCs w:val="24"/>
        </w:rPr>
        <w:t>ommunity bankers</w:t>
      </w:r>
      <w:r w:rsidR="001F6A6A" w:rsidRPr="009267BC">
        <w:rPr>
          <w:rFonts w:ascii="Times New Roman" w:hAnsi="Times New Roman"/>
          <w:sz w:val="24"/>
          <w:szCs w:val="24"/>
        </w:rPr>
        <w:t xml:space="preserve"> </w:t>
      </w:r>
      <w:r w:rsidR="005217CD" w:rsidRPr="009267BC">
        <w:rPr>
          <w:rFonts w:ascii="Times New Roman" w:hAnsi="Times New Roman"/>
          <w:sz w:val="24"/>
          <w:szCs w:val="24"/>
        </w:rPr>
        <w:t xml:space="preserve">are </w:t>
      </w:r>
      <w:r w:rsidR="00D72BCF" w:rsidRPr="009267BC">
        <w:rPr>
          <w:rFonts w:ascii="Times New Roman" w:hAnsi="Times New Roman"/>
          <w:sz w:val="24"/>
          <w:szCs w:val="24"/>
        </w:rPr>
        <w:t xml:space="preserve">taking to drive </w:t>
      </w:r>
      <w:r w:rsidR="005217CD" w:rsidRPr="009267BC">
        <w:rPr>
          <w:rFonts w:ascii="Times New Roman" w:hAnsi="Times New Roman"/>
          <w:sz w:val="24"/>
          <w:szCs w:val="24"/>
        </w:rPr>
        <w:t xml:space="preserve">the future of financial services. </w:t>
      </w:r>
    </w:p>
    <w:p w14:paraId="420CDEB4" w14:textId="77777777" w:rsidR="005217CD" w:rsidRPr="009267BC" w:rsidRDefault="005217CD" w:rsidP="009267BC">
      <w:pPr>
        <w:spacing w:after="240"/>
        <w:rPr>
          <w:rFonts w:ascii="Times New Roman" w:hAnsi="Times New Roman"/>
          <w:sz w:val="24"/>
          <w:szCs w:val="24"/>
        </w:rPr>
      </w:pPr>
    </w:p>
    <w:p w14:paraId="7AC4A22F" w14:textId="429F03DA" w:rsidR="00EC771C" w:rsidRDefault="00EC771C" w:rsidP="009267BC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proofErr w:type="spellStart"/>
      <w:r>
        <w:rPr>
          <w:rFonts w:ascii="Times New Roman" w:hAnsi="Times New Roman"/>
          <w:sz w:val="24"/>
          <w:szCs w:val="24"/>
        </w:rPr>
        <w:t>subhed</w:t>
      </w:r>
      <w:proofErr w:type="spellEnd"/>
      <w:r>
        <w:rPr>
          <w:rFonts w:ascii="Times New Roman" w:hAnsi="Times New Roman"/>
          <w:sz w:val="24"/>
          <w:szCs w:val="24"/>
        </w:rPr>
        <w:t xml:space="preserve">] </w:t>
      </w:r>
      <w:r w:rsidR="008A2A35" w:rsidRPr="009267BC">
        <w:rPr>
          <w:rFonts w:ascii="Times New Roman" w:hAnsi="Times New Roman"/>
          <w:sz w:val="24"/>
          <w:szCs w:val="24"/>
        </w:rPr>
        <w:t xml:space="preserve">The </w:t>
      </w:r>
      <w:r w:rsidR="009C48ED" w:rsidRPr="009267BC">
        <w:rPr>
          <w:rFonts w:ascii="Times New Roman" w:hAnsi="Times New Roman"/>
          <w:sz w:val="24"/>
          <w:szCs w:val="24"/>
        </w:rPr>
        <w:t>LIVE experience</w:t>
      </w:r>
    </w:p>
    <w:p w14:paraId="1F02C099" w14:textId="7CE9E064" w:rsidR="009C48ED" w:rsidRPr="009267BC" w:rsidRDefault="009C48ED" w:rsidP="009267BC">
      <w:pPr>
        <w:spacing w:after="240"/>
        <w:rPr>
          <w:rFonts w:ascii="Times New Roman" w:hAnsi="Times New Roman"/>
          <w:sz w:val="24"/>
          <w:szCs w:val="24"/>
        </w:rPr>
      </w:pPr>
      <w:r w:rsidRPr="009267BC">
        <w:rPr>
          <w:rFonts w:ascii="Times New Roman" w:hAnsi="Times New Roman"/>
          <w:sz w:val="24"/>
          <w:szCs w:val="24"/>
        </w:rPr>
        <w:t xml:space="preserve">You need look no further than ICBA LIVE this year to see my point. We overtook Orlando with a </w:t>
      </w:r>
      <w:r w:rsidR="00D72BCF" w:rsidRPr="009267BC">
        <w:rPr>
          <w:rFonts w:ascii="Times New Roman" w:hAnsi="Times New Roman"/>
          <w:sz w:val="24"/>
          <w:szCs w:val="24"/>
        </w:rPr>
        <w:t xml:space="preserve">passion for </w:t>
      </w:r>
      <w:r w:rsidRPr="009267BC">
        <w:rPr>
          <w:rFonts w:ascii="Times New Roman" w:hAnsi="Times New Roman"/>
          <w:sz w:val="24"/>
          <w:szCs w:val="24"/>
        </w:rPr>
        <w:t xml:space="preserve">innovation. Building on past successes with the </w:t>
      </w:r>
      <w:proofErr w:type="spellStart"/>
      <w:r w:rsidRPr="009267BC">
        <w:rPr>
          <w:rFonts w:ascii="Times New Roman" w:hAnsi="Times New Roman"/>
          <w:sz w:val="24"/>
          <w:szCs w:val="24"/>
        </w:rPr>
        <w:t>ThinkTECH</w:t>
      </w:r>
      <w:proofErr w:type="spellEnd"/>
      <w:r w:rsidRPr="009267BC">
        <w:rPr>
          <w:rFonts w:ascii="Times New Roman" w:hAnsi="Times New Roman"/>
          <w:sz w:val="24"/>
          <w:szCs w:val="24"/>
        </w:rPr>
        <w:t xml:space="preserve"> </w:t>
      </w:r>
      <w:r w:rsidR="00E6260E" w:rsidRPr="009267BC">
        <w:rPr>
          <w:rFonts w:ascii="Times New Roman" w:hAnsi="Times New Roman"/>
          <w:sz w:val="24"/>
          <w:szCs w:val="24"/>
        </w:rPr>
        <w:t>Showcase</w:t>
      </w:r>
      <w:r w:rsidR="00D41D8C">
        <w:rPr>
          <w:rFonts w:ascii="Times New Roman" w:hAnsi="Times New Roman"/>
          <w:sz w:val="24"/>
          <w:szCs w:val="24"/>
        </w:rPr>
        <w:t>;</w:t>
      </w:r>
      <w:r w:rsidR="0050155F" w:rsidRPr="009267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155F" w:rsidRPr="009267BC">
        <w:rPr>
          <w:rFonts w:ascii="Times New Roman" w:hAnsi="Times New Roman"/>
          <w:sz w:val="24"/>
          <w:szCs w:val="24"/>
        </w:rPr>
        <w:t>ThinkTECH</w:t>
      </w:r>
      <w:proofErr w:type="spellEnd"/>
      <w:r w:rsidR="0050155F" w:rsidRPr="009267BC">
        <w:rPr>
          <w:rFonts w:ascii="Times New Roman" w:hAnsi="Times New Roman"/>
          <w:sz w:val="24"/>
          <w:szCs w:val="24"/>
        </w:rPr>
        <w:t xml:space="preserve"> </w:t>
      </w:r>
      <w:r w:rsidR="00EC771C">
        <w:rPr>
          <w:rFonts w:ascii="Times New Roman" w:hAnsi="Times New Roman"/>
          <w:sz w:val="24"/>
          <w:szCs w:val="24"/>
        </w:rPr>
        <w:t>i</w:t>
      </w:r>
      <w:r w:rsidR="0050155F" w:rsidRPr="009267BC">
        <w:rPr>
          <w:rFonts w:ascii="Times New Roman" w:hAnsi="Times New Roman"/>
          <w:sz w:val="24"/>
          <w:szCs w:val="24"/>
        </w:rPr>
        <w:t>n</w:t>
      </w:r>
      <w:r w:rsidR="00EC771C">
        <w:rPr>
          <w:rFonts w:ascii="Times New Roman" w:hAnsi="Times New Roman"/>
          <w:sz w:val="24"/>
          <w:szCs w:val="24"/>
        </w:rPr>
        <w:t xml:space="preserve"> </w:t>
      </w:r>
      <w:r w:rsidR="0050155F" w:rsidRPr="009267BC">
        <w:rPr>
          <w:rFonts w:ascii="Times New Roman" w:hAnsi="Times New Roman"/>
          <w:sz w:val="24"/>
          <w:szCs w:val="24"/>
        </w:rPr>
        <w:t>an</w:t>
      </w:r>
      <w:r w:rsidR="00EC771C">
        <w:rPr>
          <w:rFonts w:ascii="Times New Roman" w:hAnsi="Times New Roman"/>
          <w:sz w:val="24"/>
          <w:szCs w:val="24"/>
        </w:rPr>
        <w:t xml:space="preserve"> </w:t>
      </w:r>
      <w:r w:rsidR="0050155F" w:rsidRPr="009267BC">
        <w:rPr>
          <w:rFonts w:ascii="Times New Roman" w:hAnsi="Times New Roman"/>
          <w:sz w:val="24"/>
          <w:szCs w:val="24"/>
        </w:rPr>
        <w:t xml:space="preserve">Instant, </w:t>
      </w:r>
      <w:r w:rsidR="00596C21" w:rsidRPr="009267BC">
        <w:rPr>
          <w:rFonts w:ascii="Times New Roman" w:hAnsi="Times New Roman"/>
          <w:sz w:val="24"/>
          <w:szCs w:val="24"/>
        </w:rPr>
        <w:t xml:space="preserve">a bustling exhibit </w:t>
      </w:r>
      <w:r w:rsidR="00D72BCF" w:rsidRPr="009267BC">
        <w:rPr>
          <w:rFonts w:ascii="Times New Roman" w:hAnsi="Times New Roman"/>
          <w:sz w:val="24"/>
          <w:szCs w:val="24"/>
        </w:rPr>
        <w:t xml:space="preserve">featuring </w:t>
      </w:r>
      <w:r w:rsidR="00596C21" w:rsidRPr="009267BC">
        <w:rPr>
          <w:rFonts w:ascii="Times New Roman" w:hAnsi="Times New Roman"/>
          <w:sz w:val="24"/>
          <w:szCs w:val="24"/>
        </w:rPr>
        <w:t>community-bank-</w:t>
      </w:r>
      <w:r w:rsidR="00D72BCF" w:rsidRPr="009267BC">
        <w:rPr>
          <w:rFonts w:ascii="Times New Roman" w:hAnsi="Times New Roman"/>
          <w:sz w:val="24"/>
          <w:szCs w:val="24"/>
        </w:rPr>
        <w:t>tailored</w:t>
      </w:r>
      <w:r w:rsidR="00596C21" w:rsidRPr="009267BC">
        <w:rPr>
          <w:rFonts w:ascii="Times New Roman" w:hAnsi="Times New Roman"/>
          <w:sz w:val="24"/>
          <w:szCs w:val="24"/>
        </w:rPr>
        <w:t xml:space="preserve"> solutions</w:t>
      </w:r>
      <w:r w:rsidR="00D41D8C">
        <w:rPr>
          <w:rFonts w:ascii="Times New Roman" w:hAnsi="Times New Roman"/>
          <w:sz w:val="24"/>
          <w:szCs w:val="24"/>
        </w:rPr>
        <w:t>;</w:t>
      </w:r>
      <w:r w:rsidR="00D41D8C" w:rsidRPr="009267BC">
        <w:rPr>
          <w:rFonts w:ascii="Times New Roman" w:hAnsi="Times New Roman"/>
          <w:sz w:val="24"/>
          <w:szCs w:val="24"/>
        </w:rPr>
        <w:t xml:space="preserve"> </w:t>
      </w:r>
      <w:r w:rsidRPr="009267BC">
        <w:rPr>
          <w:rFonts w:ascii="Times New Roman" w:hAnsi="Times New Roman"/>
          <w:sz w:val="24"/>
          <w:szCs w:val="24"/>
        </w:rPr>
        <w:t>and innovation</w:t>
      </w:r>
      <w:r w:rsidR="00D72BCF" w:rsidRPr="009267BC">
        <w:rPr>
          <w:rFonts w:ascii="Times New Roman" w:hAnsi="Times New Roman"/>
          <w:sz w:val="24"/>
          <w:szCs w:val="24"/>
        </w:rPr>
        <w:t>-focused</w:t>
      </w:r>
      <w:r w:rsidRPr="009267BC">
        <w:rPr>
          <w:rFonts w:ascii="Times New Roman" w:hAnsi="Times New Roman"/>
          <w:sz w:val="24"/>
          <w:szCs w:val="24"/>
        </w:rPr>
        <w:t xml:space="preserve"> </w:t>
      </w:r>
      <w:r w:rsidR="0017482D" w:rsidRPr="009267BC">
        <w:rPr>
          <w:rFonts w:ascii="Times New Roman" w:hAnsi="Times New Roman"/>
          <w:sz w:val="24"/>
          <w:szCs w:val="24"/>
        </w:rPr>
        <w:t>Learning Labs</w:t>
      </w:r>
      <w:r w:rsidRPr="009267BC">
        <w:rPr>
          <w:rFonts w:ascii="Times New Roman" w:hAnsi="Times New Roman"/>
          <w:sz w:val="24"/>
          <w:szCs w:val="24"/>
        </w:rPr>
        <w:t xml:space="preserve">, </w:t>
      </w:r>
      <w:r w:rsidR="00D72BCF" w:rsidRPr="009267BC">
        <w:rPr>
          <w:rFonts w:ascii="Times New Roman" w:hAnsi="Times New Roman"/>
          <w:sz w:val="24"/>
          <w:szCs w:val="24"/>
        </w:rPr>
        <w:t xml:space="preserve">we </w:t>
      </w:r>
      <w:r w:rsidRPr="009267BC">
        <w:rPr>
          <w:rFonts w:ascii="Times New Roman" w:hAnsi="Times New Roman"/>
          <w:sz w:val="24"/>
          <w:szCs w:val="24"/>
        </w:rPr>
        <w:t xml:space="preserve">introduced new </w:t>
      </w:r>
      <w:r w:rsidR="00596C21" w:rsidRPr="009267BC">
        <w:rPr>
          <w:rFonts w:ascii="Times New Roman" w:hAnsi="Times New Roman"/>
          <w:sz w:val="24"/>
          <w:szCs w:val="24"/>
        </w:rPr>
        <w:t xml:space="preserve">offerings </w:t>
      </w:r>
      <w:r w:rsidR="0050155F" w:rsidRPr="009267BC">
        <w:rPr>
          <w:rFonts w:ascii="Times New Roman" w:hAnsi="Times New Roman"/>
          <w:sz w:val="24"/>
          <w:szCs w:val="24"/>
        </w:rPr>
        <w:t xml:space="preserve">and furthered discussions on industry developments </w:t>
      </w:r>
      <w:r w:rsidR="00596C21" w:rsidRPr="009267BC">
        <w:rPr>
          <w:rFonts w:ascii="Times New Roman" w:hAnsi="Times New Roman"/>
          <w:sz w:val="24"/>
          <w:szCs w:val="24"/>
        </w:rPr>
        <w:t xml:space="preserve">to level up </w:t>
      </w:r>
      <w:r w:rsidR="006137EE" w:rsidRPr="009267BC">
        <w:rPr>
          <w:rFonts w:ascii="Times New Roman" w:hAnsi="Times New Roman"/>
          <w:sz w:val="24"/>
          <w:szCs w:val="24"/>
        </w:rPr>
        <w:t xml:space="preserve">our </w:t>
      </w:r>
      <w:r w:rsidR="00D72BCF" w:rsidRPr="009267BC">
        <w:rPr>
          <w:rFonts w:ascii="Times New Roman" w:hAnsi="Times New Roman"/>
          <w:sz w:val="24"/>
          <w:szCs w:val="24"/>
        </w:rPr>
        <w:t>support of</w:t>
      </w:r>
      <w:r w:rsidR="00596C21" w:rsidRPr="009267BC">
        <w:rPr>
          <w:rFonts w:ascii="Times New Roman" w:hAnsi="Times New Roman"/>
          <w:sz w:val="24"/>
          <w:szCs w:val="24"/>
        </w:rPr>
        <w:t xml:space="preserve"> community bank needs. </w:t>
      </w:r>
    </w:p>
    <w:p w14:paraId="41C91D03" w14:textId="174B92C8" w:rsidR="00BB7708" w:rsidRPr="009267BC" w:rsidRDefault="0050155F" w:rsidP="009267BC">
      <w:pPr>
        <w:spacing w:after="240"/>
        <w:rPr>
          <w:rFonts w:ascii="Times New Roman" w:hAnsi="Times New Roman"/>
          <w:sz w:val="24"/>
          <w:szCs w:val="24"/>
        </w:rPr>
      </w:pPr>
      <w:r w:rsidRPr="009267BC">
        <w:rPr>
          <w:rFonts w:ascii="Times New Roman" w:hAnsi="Times New Roman"/>
          <w:sz w:val="24"/>
          <w:szCs w:val="24"/>
        </w:rPr>
        <w:t xml:space="preserve">We provided a </w:t>
      </w:r>
      <w:r w:rsidR="00D72BCF" w:rsidRPr="009267BC">
        <w:rPr>
          <w:rFonts w:ascii="Times New Roman" w:hAnsi="Times New Roman"/>
          <w:sz w:val="24"/>
          <w:szCs w:val="24"/>
        </w:rPr>
        <w:t xml:space="preserve">dedicated </w:t>
      </w:r>
      <w:r w:rsidRPr="009267BC">
        <w:rPr>
          <w:rFonts w:ascii="Times New Roman" w:hAnsi="Times New Roman"/>
          <w:sz w:val="24"/>
          <w:szCs w:val="24"/>
        </w:rPr>
        <w:t xml:space="preserve">space in the </w:t>
      </w:r>
      <w:proofErr w:type="gramStart"/>
      <w:r w:rsidRPr="009267BC">
        <w:rPr>
          <w:rFonts w:ascii="Times New Roman" w:hAnsi="Times New Roman"/>
          <w:sz w:val="24"/>
          <w:szCs w:val="24"/>
        </w:rPr>
        <w:t>Expo hall</w:t>
      </w:r>
      <w:proofErr w:type="gramEnd"/>
      <w:r w:rsidRPr="009267BC">
        <w:rPr>
          <w:rFonts w:ascii="Times New Roman" w:hAnsi="Times New Roman"/>
          <w:sz w:val="24"/>
          <w:szCs w:val="24"/>
        </w:rPr>
        <w:t xml:space="preserve"> for community bankers in search of solutions to </w:t>
      </w:r>
      <w:r w:rsidR="0017482D" w:rsidRPr="009267BC">
        <w:rPr>
          <w:rFonts w:ascii="Times New Roman" w:hAnsi="Times New Roman"/>
          <w:sz w:val="24"/>
          <w:szCs w:val="24"/>
        </w:rPr>
        <w:t xml:space="preserve">hear </w:t>
      </w:r>
      <w:r w:rsidR="00D72BCF" w:rsidRPr="009267BC">
        <w:rPr>
          <w:rFonts w:ascii="Times New Roman" w:hAnsi="Times New Roman"/>
          <w:sz w:val="24"/>
          <w:szCs w:val="24"/>
        </w:rPr>
        <w:t xml:space="preserve">directly </w:t>
      </w:r>
      <w:r w:rsidR="0017482D" w:rsidRPr="009267BC">
        <w:rPr>
          <w:rFonts w:ascii="Times New Roman" w:hAnsi="Times New Roman"/>
          <w:sz w:val="24"/>
          <w:szCs w:val="24"/>
        </w:rPr>
        <w:t>from</w:t>
      </w:r>
      <w:r w:rsidR="00D72BCF" w:rsidRPr="009267BC">
        <w:rPr>
          <w:rFonts w:ascii="Times New Roman" w:hAnsi="Times New Roman"/>
          <w:sz w:val="24"/>
          <w:szCs w:val="24"/>
        </w:rPr>
        <w:t xml:space="preserve"> their</w:t>
      </w:r>
      <w:r w:rsidR="0017482D" w:rsidRPr="009267BC">
        <w:rPr>
          <w:rFonts w:ascii="Times New Roman" w:hAnsi="Times New Roman"/>
          <w:sz w:val="24"/>
          <w:szCs w:val="24"/>
        </w:rPr>
        <w:t xml:space="preserve"> peers about </w:t>
      </w:r>
      <w:r w:rsidR="00D72BCF" w:rsidRPr="009267BC">
        <w:rPr>
          <w:rFonts w:ascii="Times New Roman" w:hAnsi="Times New Roman"/>
          <w:sz w:val="24"/>
          <w:szCs w:val="24"/>
        </w:rPr>
        <w:t xml:space="preserve">their experiences, use cases and </w:t>
      </w:r>
      <w:r w:rsidR="0017482D" w:rsidRPr="009267BC">
        <w:rPr>
          <w:rFonts w:ascii="Times New Roman" w:hAnsi="Times New Roman"/>
          <w:sz w:val="24"/>
          <w:szCs w:val="24"/>
        </w:rPr>
        <w:t xml:space="preserve">meaningful results. </w:t>
      </w:r>
      <w:r w:rsidR="003D78F5" w:rsidRPr="009267BC">
        <w:rPr>
          <w:rFonts w:ascii="Times New Roman" w:hAnsi="Times New Roman"/>
          <w:sz w:val="24"/>
          <w:szCs w:val="24"/>
        </w:rPr>
        <w:t xml:space="preserve">This forum </w:t>
      </w:r>
      <w:r w:rsidRPr="009267BC">
        <w:rPr>
          <w:rFonts w:ascii="Times New Roman" w:hAnsi="Times New Roman"/>
          <w:sz w:val="24"/>
          <w:szCs w:val="24"/>
        </w:rPr>
        <w:t xml:space="preserve">helped solidify </w:t>
      </w:r>
      <w:r w:rsidR="003D78F5" w:rsidRPr="009267BC">
        <w:rPr>
          <w:rFonts w:ascii="Times New Roman" w:hAnsi="Times New Roman"/>
          <w:sz w:val="24"/>
          <w:szCs w:val="24"/>
        </w:rPr>
        <w:t xml:space="preserve">the </w:t>
      </w:r>
      <w:r w:rsidR="00D72BCF" w:rsidRPr="009267BC">
        <w:rPr>
          <w:rFonts w:ascii="Times New Roman" w:hAnsi="Times New Roman"/>
          <w:sz w:val="24"/>
          <w:szCs w:val="24"/>
        </w:rPr>
        <w:t>success</w:t>
      </w:r>
      <w:r w:rsidRPr="009267BC">
        <w:rPr>
          <w:rFonts w:ascii="Times New Roman" w:hAnsi="Times New Roman"/>
          <w:sz w:val="24"/>
          <w:szCs w:val="24"/>
        </w:rPr>
        <w:t>es</w:t>
      </w:r>
      <w:r w:rsidR="003D78F5" w:rsidRPr="009267BC">
        <w:rPr>
          <w:rFonts w:ascii="Times New Roman" w:hAnsi="Times New Roman"/>
          <w:sz w:val="24"/>
          <w:szCs w:val="24"/>
        </w:rPr>
        <w:t xml:space="preserve"> of </w:t>
      </w:r>
      <w:r w:rsidRPr="009267BC">
        <w:rPr>
          <w:rFonts w:ascii="Times New Roman" w:hAnsi="Times New Roman"/>
          <w:sz w:val="24"/>
          <w:szCs w:val="24"/>
        </w:rPr>
        <w:t xml:space="preserve">community-bank </w:t>
      </w:r>
      <w:r w:rsidR="003D78F5" w:rsidRPr="009267BC">
        <w:rPr>
          <w:rFonts w:ascii="Times New Roman" w:hAnsi="Times New Roman"/>
          <w:sz w:val="24"/>
          <w:szCs w:val="24"/>
        </w:rPr>
        <w:t xml:space="preserve">fintech </w:t>
      </w:r>
      <w:r w:rsidR="004D7158" w:rsidRPr="009267BC">
        <w:rPr>
          <w:rFonts w:ascii="Times New Roman" w:hAnsi="Times New Roman"/>
          <w:sz w:val="24"/>
          <w:szCs w:val="24"/>
        </w:rPr>
        <w:t>partnerships</w:t>
      </w:r>
      <w:r w:rsidRPr="009267BC">
        <w:rPr>
          <w:rFonts w:ascii="Times New Roman" w:hAnsi="Times New Roman"/>
          <w:sz w:val="24"/>
          <w:szCs w:val="24"/>
        </w:rPr>
        <w:t xml:space="preserve"> </w:t>
      </w:r>
      <w:r w:rsidR="00321BAB" w:rsidRPr="009267BC">
        <w:rPr>
          <w:rFonts w:ascii="Times New Roman" w:hAnsi="Times New Roman"/>
          <w:sz w:val="24"/>
          <w:szCs w:val="24"/>
        </w:rPr>
        <w:t>through concrete, real-world examples</w:t>
      </w:r>
      <w:r w:rsidR="008A6227" w:rsidRPr="009267BC">
        <w:rPr>
          <w:rFonts w:ascii="Times New Roman" w:hAnsi="Times New Roman"/>
          <w:sz w:val="24"/>
          <w:szCs w:val="24"/>
        </w:rPr>
        <w:t xml:space="preserve">. </w:t>
      </w:r>
    </w:p>
    <w:p w14:paraId="4EFA292D" w14:textId="494AC45E" w:rsidR="00D41D8C" w:rsidRPr="009267BC" w:rsidRDefault="00D87A5B" w:rsidP="009267BC">
      <w:pPr>
        <w:spacing w:after="240"/>
        <w:rPr>
          <w:rFonts w:ascii="Times New Roman" w:hAnsi="Times New Roman"/>
          <w:sz w:val="24"/>
          <w:szCs w:val="24"/>
        </w:rPr>
      </w:pPr>
      <w:r w:rsidRPr="009267BC">
        <w:rPr>
          <w:rFonts w:ascii="Times New Roman" w:hAnsi="Times New Roman"/>
          <w:sz w:val="24"/>
          <w:szCs w:val="24"/>
        </w:rPr>
        <w:t>In addition, we launched f</w:t>
      </w:r>
      <w:r w:rsidR="00321BAB" w:rsidRPr="009267BC">
        <w:rPr>
          <w:rFonts w:ascii="Times New Roman" w:hAnsi="Times New Roman"/>
          <w:sz w:val="24"/>
          <w:szCs w:val="24"/>
        </w:rPr>
        <w:t xml:space="preserve">uture programming </w:t>
      </w:r>
      <w:r w:rsidR="00C754F0" w:rsidRPr="009267BC">
        <w:rPr>
          <w:rFonts w:ascii="Times New Roman" w:hAnsi="Times New Roman"/>
          <w:sz w:val="24"/>
          <w:szCs w:val="24"/>
        </w:rPr>
        <w:t>plans</w:t>
      </w:r>
      <w:r w:rsidR="00321BAB" w:rsidRPr="009267BC">
        <w:rPr>
          <w:rFonts w:ascii="Times New Roman" w:hAnsi="Times New Roman"/>
          <w:sz w:val="24"/>
          <w:szCs w:val="24"/>
        </w:rPr>
        <w:t xml:space="preserve">, including </w:t>
      </w:r>
      <w:r w:rsidR="00905569" w:rsidRPr="009267BC">
        <w:rPr>
          <w:rFonts w:ascii="Times New Roman" w:hAnsi="Times New Roman"/>
          <w:sz w:val="24"/>
          <w:szCs w:val="24"/>
        </w:rPr>
        <w:t xml:space="preserve">our Innovation Bootcamp for Bankers. </w:t>
      </w:r>
      <w:r w:rsidR="003D78F5" w:rsidRPr="009267BC">
        <w:rPr>
          <w:rFonts w:ascii="Times New Roman" w:hAnsi="Times New Roman"/>
          <w:sz w:val="24"/>
          <w:szCs w:val="24"/>
        </w:rPr>
        <w:t xml:space="preserve">To be hosted in our </w:t>
      </w:r>
      <w:r w:rsidR="00610EA5" w:rsidRPr="009267BC">
        <w:rPr>
          <w:rFonts w:ascii="Times New Roman" w:hAnsi="Times New Roman"/>
          <w:sz w:val="24"/>
          <w:szCs w:val="24"/>
        </w:rPr>
        <w:t>Center for Innovation</w:t>
      </w:r>
      <w:r w:rsidR="00D72BCF" w:rsidRPr="009267BC">
        <w:rPr>
          <w:rFonts w:ascii="Times New Roman" w:hAnsi="Times New Roman"/>
          <w:sz w:val="24"/>
          <w:szCs w:val="24"/>
        </w:rPr>
        <w:t xml:space="preserve"> in Atlanta</w:t>
      </w:r>
      <w:r w:rsidR="003D78F5" w:rsidRPr="009267BC">
        <w:rPr>
          <w:rFonts w:ascii="Times New Roman" w:hAnsi="Times New Roman"/>
          <w:sz w:val="24"/>
          <w:szCs w:val="24"/>
        </w:rPr>
        <w:t xml:space="preserve">, </w:t>
      </w:r>
      <w:r w:rsidR="00D72BCF" w:rsidRPr="009267BC">
        <w:rPr>
          <w:rFonts w:ascii="Times New Roman" w:hAnsi="Times New Roman"/>
          <w:sz w:val="24"/>
          <w:szCs w:val="24"/>
        </w:rPr>
        <w:t xml:space="preserve">this program will create a way for </w:t>
      </w:r>
      <w:r w:rsidR="003D78F5" w:rsidRPr="009267BC">
        <w:rPr>
          <w:rFonts w:ascii="Times New Roman" w:hAnsi="Times New Roman"/>
          <w:sz w:val="24"/>
          <w:szCs w:val="24"/>
        </w:rPr>
        <w:t xml:space="preserve">community bankers to </w:t>
      </w:r>
      <w:r w:rsidR="00D72BCF" w:rsidRPr="009267BC">
        <w:rPr>
          <w:rFonts w:ascii="Times New Roman" w:hAnsi="Times New Roman"/>
          <w:sz w:val="24"/>
          <w:szCs w:val="24"/>
        </w:rPr>
        <w:t xml:space="preserve">cultivate an </w:t>
      </w:r>
      <w:r w:rsidR="008A6227" w:rsidRPr="009267BC">
        <w:rPr>
          <w:rFonts w:ascii="Times New Roman" w:hAnsi="Times New Roman"/>
          <w:sz w:val="24"/>
          <w:szCs w:val="24"/>
        </w:rPr>
        <w:t>innovative</w:t>
      </w:r>
      <w:r w:rsidR="00D72BCF" w:rsidRPr="009267BC">
        <w:rPr>
          <w:rFonts w:ascii="Times New Roman" w:hAnsi="Times New Roman"/>
          <w:sz w:val="24"/>
          <w:szCs w:val="24"/>
        </w:rPr>
        <w:t xml:space="preserve"> mindset</w:t>
      </w:r>
      <w:r w:rsidR="005700F1" w:rsidRPr="009267BC">
        <w:rPr>
          <w:rFonts w:ascii="Times New Roman" w:hAnsi="Times New Roman"/>
          <w:sz w:val="24"/>
          <w:szCs w:val="24"/>
        </w:rPr>
        <w:t xml:space="preserve"> and culture</w:t>
      </w:r>
      <w:r w:rsidR="00321BAB" w:rsidRPr="009267BC">
        <w:rPr>
          <w:rFonts w:ascii="Times New Roman" w:hAnsi="Times New Roman"/>
          <w:sz w:val="24"/>
          <w:szCs w:val="24"/>
        </w:rPr>
        <w:t xml:space="preserve">, with best practices </w:t>
      </w:r>
      <w:r w:rsidR="002E687D" w:rsidRPr="009267BC">
        <w:rPr>
          <w:rFonts w:ascii="Times New Roman" w:hAnsi="Times New Roman"/>
          <w:sz w:val="24"/>
          <w:szCs w:val="24"/>
        </w:rPr>
        <w:t xml:space="preserve">for how </w:t>
      </w:r>
      <w:r w:rsidR="00D72BCF" w:rsidRPr="009267BC">
        <w:rPr>
          <w:rFonts w:ascii="Times New Roman" w:hAnsi="Times New Roman"/>
          <w:sz w:val="24"/>
          <w:szCs w:val="24"/>
        </w:rPr>
        <w:t>they can</w:t>
      </w:r>
      <w:r w:rsidR="003D78F5" w:rsidRPr="009267BC">
        <w:rPr>
          <w:rFonts w:ascii="Times New Roman" w:hAnsi="Times New Roman"/>
          <w:sz w:val="24"/>
          <w:szCs w:val="24"/>
        </w:rPr>
        <w:t xml:space="preserve"> evaluate and successfully deploy </w:t>
      </w:r>
      <w:r w:rsidR="008A6227" w:rsidRPr="009267BC">
        <w:rPr>
          <w:rFonts w:ascii="Times New Roman" w:hAnsi="Times New Roman"/>
          <w:sz w:val="24"/>
          <w:szCs w:val="24"/>
        </w:rPr>
        <w:t>fresh solutions</w:t>
      </w:r>
      <w:r w:rsidR="003D78F5" w:rsidRPr="009267BC">
        <w:rPr>
          <w:rFonts w:ascii="Times New Roman" w:hAnsi="Times New Roman"/>
          <w:sz w:val="24"/>
          <w:szCs w:val="24"/>
        </w:rPr>
        <w:t xml:space="preserve">. </w:t>
      </w:r>
      <w:r w:rsidR="00D72BCF" w:rsidRPr="009267BC">
        <w:rPr>
          <w:rFonts w:ascii="Times New Roman" w:hAnsi="Times New Roman"/>
          <w:sz w:val="24"/>
          <w:szCs w:val="24"/>
        </w:rPr>
        <w:t xml:space="preserve">It’s something bankers have been asking us to provide, and we’re amping up plans now. </w:t>
      </w:r>
      <w:r w:rsidR="003D78F5" w:rsidRPr="009267BC">
        <w:rPr>
          <w:rFonts w:ascii="Times New Roman" w:hAnsi="Times New Roman"/>
          <w:sz w:val="24"/>
          <w:szCs w:val="24"/>
        </w:rPr>
        <w:t>Keep an eye out for more information</w:t>
      </w:r>
      <w:r w:rsidR="00321BAB" w:rsidRPr="009267BC">
        <w:rPr>
          <w:rFonts w:ascii="Times New Roman" w:hAnsi="Times New Roman"/>
          <w:sz w:val="24"/>
          <w:szCs w:val="24"/>
        </w:rPr>
        <w:t xml:space="preserve"> on this exciting new offering.</w:t>
      </w:r>
    </w:p>
    <w:p w14:paraId="2A5C1721" w14:textId="77777777" w:rsidR="00BB7708" w:rsidRPr="009267BC" w:rsidRDefault="00BB7708" w:rsidP="009267BC">
      <w:pPr>
        <w:spacing w:after="240"/>
        <w:rPr>
          <w:rFonts w:ascii="Times New Roman" w:hAnsi="Times New Roman"/>
          <w:sz w:val="24"/>
          <w:szCs w:val="24"/>
        </w:rPr>
      </w:pPr>
    </w:p>
    <w:p w14:paraId="49376F31" w14:textId="545C2F73" w:rsidR="00EC771C" w:rsidRDefault="00EC771C" w:rsidP="009267BC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proofErr w:type="spellStart"/>
      <w:r>
        <w:rPr>
          <w:rFonts w:ascii="Times New Roman" w:hAnsi="Times New Roman"/>
          <w:sz w:val="24"/>
          <w:szCs w:val="24"/>
        </w:rPr>
        <w:t>subhed</w:t>
      </w:r>
      <w:proofErr w:type="spellEnd"/>
      <w:r>
        <w:rPr>
          <w:rFonts w:ascii="Times New Roman" w:hAnsi="Times New Roman"/>
          <w:sz w:val="24"/>
          <w:szCs w:val="24"/>
        </w:rPr>
        <w:t xml:space="preserve">] </w:t>
      </w:r>
      <w:r w:rsidR="009F5244" w:rsidRPr="009267BC">
        <w:rPr>
          <w:rFonts w:ascii="Times New Roman" w:hAnsi="Times New Roman"/>
          <w:sz w:val="24"/>
          <w:szCs w:val="24"/>
        </w:rPr>
        <w:t>Knowing who’s</w:t>
      </w:r>
      <w:r w:rsidR="00C754F0" w:rsidRPr="009267BC">
        <w:rPr>
          <w:rFonts w:ascii="Times New Roman" w:hAnsi="Times New Roman"/>
          <w:sz w:val="24"/>
          <w:szCs w:val="24"/>
        </w:rPr>
        <w:t xml:space="preserve"> on </w:t>
      </w:r>
      <w:proofErr w:type="gramStart"/>
      <w:r w:rsidR="00C754F0" w:rsidRPr="009267BC">
        <w:rPr>
          <w:rFonts w:ascii="Times New Roman" w:hAnsi="Times New Roman"/>
          <w:sz w:val="24"/>
          <w:szCs w:val="24"/>
        </w:rPr>
        <w:t>first</w:t>
      </w:r>
      <w:proofErr w:type="gramEnd"/>
    </w:p>
    <w:p w14:paraId="7CFCF711" w14:textId="215B0611" w:rsidR="008A2A35" w:rsidRPr="009267BC" w:rsidRDefault="007A409C" w:rsidP="009267BC">
      <w:pPr>
        <w:spacing w:after="240"/>
        <w:rPr>
          <w:rFonts w:ascii="Times New Roman" w:hAnsi="Times New Roman"/>
          <w:sz w:val="24"/>
          <w:szCs w:val="24"/>
        </w:rPr>
      </w:pPr>
      <w:r w:rsidRPr="009267BC">
        <w:rPr>
          <w:rFonts w:ascii="Times New Roman" w:hAnsi="Times New Roman"/>
          <w:sz w:val="24"/>
          <w:szCs w:val="24"/>
        </w:rPr>
        <w:t>For broad planning purposes, we</w:t>
      </w:r>
      <w:r w:rsidR="0017482D" w:rsidRPr="009267BC">
        <w:rPr>
          <w:rFonts w:ascii="Times New Roman" w:hAnsi="Times New Roman"/>
          <w:sz w:val="24"/>
          <w:szCs w:val="24"/>
        </w:rPr>
        <w:t xml:space="preserve"> </w:t>
      </w:r>
      <w:r w:rsidR="003F66E0" w:rsidRPr="009267BC">
        <w:rPr>
          <w:rFonts w:ascii="Times New Roman" w:hAnsi="Times New Roman"/>
          <w:sz w:val="24"/>
          <w:szCs w:val="24"/>
        </w:rPr>
        <w:t xml:space="preserve">also </w:t>
      </w:r>
      <w:r w:rsidR="00424465" w:rsidRPr="009267BC">
        <w:rPr>
          <w:rFonts w:ascii="Times New Roman" w:hAnsi="Times New Roman"/>
          <w:sz w:val="24"/>
          <w:szCs w:val="24"/>
        </w:rPr>
        <w:t xml:space="preserve">rolled out </w:t>
      </w:r>
      <w:r w:rsidR="00D72BCF" w:rsidRPr="009267BC">
        <w:rPr>
          <w:rFonts w:ascii="Times New Roman" w:hAnsi="Times New Roman"/>
          <w:sz w:val="24"/>
          <w:szCs w:val="24"/>
        </w:rPr>
        <w:t>an annual agenda</w:t>
      </w:r>
      <w:r w:rsidR="00D41D8C">
        <w:rPr>
          <w:rFonts w:ascii="Times New Roman" w:hAnsi="Times New Roman"/>
          <w:sz w:val="24"/>
          <w:szCs w:val="24"/>
        </w:rPr>
        <w:t xml:space="preserve"> that highlights</w:t>
      </w:r>
      <w:r w:rsidR="00424465" w:rsidRPr="009267BC">
        <w:rPr>
          <w:rFonts w:ascii="Times New Roman" w:hAnsi="Times New Roman"/>
          <w:sz w:val="24"/>
          <w:szCs w:val="24"/>
        </w:rPr>
        <w:t xml:space="preserve"> upcoming </w:t>
      </w:r>
      <w:proofErr w:type="spellStart"/>
      <w:r w:rsidR="00424465" w:rsidRPr="009267BC">
        <w:rPr>
          <w:rFonts w:ascii="Times New Roman" w:hAnsi="Times New Roman"/>
          <w:sz w:val="24"/>
          <w:szCs w:val="24"/>
        </w:rPr>
        <w:t>ThinkTECH</w:t>
      </w:r>
      <w:proofErr w:type="spellEnd"/>
      <w:r w:rsidR="00424465" w:rsidRPr="009267BC">
        <w:rPr>
          <w:rFonts w:ascii="Times New Roman" w:hAnsi="Times New Roman"/>
          <w:sz w:val="24"/>
          <w:szCs w:val="24"/>
        </w:rPr>
        <w:t xml:space="preserve"> </w:t>
      </w:r>
      <w:r w:rsidR="00D72BCF" w:rsidRPr="009267BC">
        <w:rPr>
          <w:rFonts w:ascii="Times New Roman" w:hAnsi="Times New Roman"/>
          <w:sz w:val="24"/>
          <w:szCs w:val="24"/>
        </w:rPr>
        <w:t xml:space="preserve">innovation </w:t>
      </w:r>
      <w:r w:rsidR="00424465" w:rsidRPr="009267BC">
        <w:rPr>
          <w:rFonts w:ascii="Times New Roman" w:hAnsi="Times New Roman"/>
          <w:sz w:val="24"/>
          <w:szCs w:val="24"/>
        </w:rPr>
        <w:t>initiatives</w:t>
      </w:r>
      <w:r w:rsidR="00EC771C">
        <w:rPr>
          <w:rFonts w:ascii="Times New Roman" w:hAnsi="Times New Roman"/>
          <w:sz w:val="24"/>
          <w:szCs w:val="24"/>
        </w:rPr>
        <w:t xml:space="preserve"> (</w:t>
      </w:r>
      <w:r w:rsidR="00B53D52" w:rsidRPr="005657B1">
        <w:rPr>
          <w:rFonts w:ascii="Times New Roman" w:hAnsi="Times New Roman"/>
          <w:i/>
          <w:iCs/>
          <w:color w:val="000000" w:themeColor="text1"/>
          <w:sz w:val="24"/>
          <w:szCs w:val="24"/>
        </w:rPr>
        <w:t>icba.org/innovation</w:t>
      </w:r>
      <w:r w:rsidR="00EC771C">
        <w:rPr>
          <w:rFonts w:ascii="Times New Roman" w:hAnsi="Times New Roman"/>
          <w:sz w:val="24"/>
          <w:szCs w:val="24"/>
        </w:rPr>
        <w:t>)</w:t>
      </w:r>
      <w:r w:rsidR="00424465" w:rsidRPr="009267BC">
        <w:rPr>
          <w:rFonts w:ascii="Times New Roman" w:hAnsi="Times New Roman"/>
          <w:sz w:val="24"/>
          <w:szCs w:val="24"/>
        </w:rPr>
        <w:t xml:space="preserve">. </w:t>
      </w:r>
      <w:r w:rsidR="00D72BCF" w:rsidRPr="009267BC">
        <w:rPr>
          <w:rFonts w:ascii="Times New Roman" w:hAnsi="Times New Roman"/>
          <w:sz w:val="24"/>
          <w:szCs w:val="24"/>
        </w:rPr>
        <w:t xml:space="preserve">Lovingly </w:t>
      </w:r>
      <w:r w:rsidR="00424465" w:rsidRPr="009267BC">
        <w:rPr>
          <w:rFonts w:ascii="Times New Roman" w:hAnsi="Times New Roman"/>
          <w:sz w:val="24"/>
          <w:szCs w:val="24"/>
        </w:rPr>
        <w:t xml:space="preserve">dubbed our “baseball calendar,” this </w:t>
      </w:r>
      <w:r w:rsidR="00321BAB" w:rsidRPr="009267BC">
        <w:rPr>
          <w:rFonts w:ascii="Times New Roman" w:hAnsi="Times New Roman"/>
          <w:sz w:val="24"/>
          <w:szCs w:val="24"/>
        </w:rPr>
        <w:t xml:space="preserve">handy reference tool </w:t>
      </w:r>
      <w:r w:rsidR="00424465" w:rsidRPr="009267BC">
        <w:rPr>
          <w:rFonts w:ascii="Times New Roman" w:hAnsi="Times New Roman"/>
          <w:sz w:val="24"/>
          <w:szCs w:val="24"/>
        </w:rPr>
        <w:t>sets the stage for the season.</w:t>
      </w:r>
      <w:r w:rsidR="00E721C1" w:rsidRPr="009267BC">
        <w:rPr>
          <w:rFonts w:ascii="Times New Roman" w:hAnsi="Times New Roman"/>
          <w:sz w:val="24"/>
          <w:szCs w:val="24"/>
        </w:rPr>
        <w:t xml:space="preserve"> </w:t>
      </w:r>
      <w:r w:rsidR="00D41D8C">
        <w:rPr>
          <w:rFonts w:ascii="Times New Roman" w:hAnsi="Times New Roman"/>
          <w:sz w:val="24"/>
          <w:szCs w:val="24"/>
        </w:rPr>
        <w:t>Y</w:t>
      </w:r>
      <w:r w:rsidR="00BB7708" w:rsidRPr="009267BC">
        <w:rPr>
          <w:rFonts w:ascii="Times New Roman" w:hAnsi="Times New Roman"/>
          <w:sz w:val="24"/>
          <w:szCs w:val="24"/>
        </w:rPr>
        <w:t xml:space="preserve">ou as a banker can see </w:t>
      </w:r>
      <w:proofErr w:type="gramStart"/>
      <w:r w:rsidR="00BB7708" w:rsidRPr="009267BC">
        <w:rPr>
          <w:rFonts w:ascii="Times New Roman" w:hAnsi="Times New Roman"/>
          <w:sz w:val="24"/>
          <w:szCs w:val="24"/>
        </w:rPr>
        <w:t>all of</w:t>
      </w:r>
      <w:proofErr w:type="gramEnd"/>
      <w:r w:rsidR="00BB7708" w:rsidRPr="009267BC">
        <w:rPr>
          <w:rFonts w:ascii="Times New Roman" w:hAnsi="Times New Roman"/>
          <w:sz w:val="24"/>
          <w:szCs w:val="24"/>
        </w:rPr>
        <w:t xml:space="preserve"> the </w:t>
      </w:r>
      <w:r w:rsidR="00E721C1" w:rsidRPr="009267BC">
        <w:rPr>
          <w:rFonts w:ascii="Times New Roman" w:hAnsi="Times New Roman"/>
          <w:sz w:val="24"/>
          <w:szCs w:val="24"/>
        </w:rPr>
        <w:t>different</w:t>
      </w:r>
      <w:r w:rsidR="00BB7708" w:rsidRPr="009267BC">
        <w:rPr>
          <w:rFonts w:ascii="Times New Roman" w:hAnsi="Times New Roman"/>
          <w:sz w:val="24"/>
          <w:szCs w:val="24"/>
        </w:rPr>
        <w:t xml:space="preserve"> innovation </w:t>
      </w:r>
      <w:r w:rsidR="00E721C1" w:rsidRPr="009267BC">
        <w:rPr>
          <w:rFonts w:ascii="Times New Roman" w:hAnsi="Times New Roman"/>
          <w:sz w:val="24"/>
          <w:szCs w:val="24"/>
        </w:rPr>
        <w:t>initiative</w:t>
      </w:r>
      <w:r w:rsidR="00D54A87" w:rsidRPr="009267BC">
        <w:rPr>
          <w:rFonts w:ascii="Times New Roman" w:hAnsi="Times New Roman"/>
          <w:sz w:val="24"/>
          <w:szCs w:val="24"/>
        </w:rPr>
        <w:t>s</w:t>
      </w:r>
      <w:r w:rsidR="00BB7708" w:rsidRPr="009267BC">
        <w:rPr>
          <w:rFonts w:ascii="Times New Roman" w:hAnsi="Times New Roman"/>
          <w:sz w:val="24"/>
          <w:szCs w:val="24"/>
        </w:rPr>
        <w:t xml:space="preserve"> </w:t>
      </w:r>
      <w:r w:rsidR="00E721C1" w:rsidRPr="009267BC">
        <w:rPr>
          <w:rFonts w:ascii="Times New Roman" w:hAnsi="Times New Roman"/>
          <w:sz w:val="24"/>
          <w:szCs w:val="24"/>
        </w:rPr>
        <w:t xml:space="preserve">warming up, helping you to better prepare and </w:t>
      </w:r>
      <w:r w:rsidR="00BB7708" w:rsidRPr="009267BC">
        <w:rPr>
          <w:rFonts w:ascii="Times New Roman" w:hAnsi="Times New Roman"/>
          <w:sz w:val="24"/>
          <w:szCs w:val="24"/>
        </w:rPr>
        <w:t>schedule personnel resources in your bank</w:t>
      </w:r>
      <w:r w:rsidR="00E721C1" w:rsidRPr="009267BC">
        <w:rPr>
          <w:rFonts w:ascii="Times New Roman" w:hAnsi="Times New Roman"/>
          <w:sz w:val="24"/>
          <w:szCs w:val="24"/>
        </w:rPr>
        <w:t xml:space="preserve">. </w:t>
      </w:r>
    </w:p>
    <w:p w14:paraId="650DBDDC" w14:textId="617653F2" w:rsidR="003A21E6" w:rsidRPr="009267BC" w:rsidRDefault="008A2A35" w:rsidP="009267BC">
      <w:pPr>
        <w:spacing w:after="240"/>
        <w:rPr>
          <w:rFonts w:ascii="Times New Roman" w:hAnsi="Times New Roman"/>
          <w:sz w:val="24"/>
          <w:szCs w:val="24"/>
        </w:rPr>
      </w:pPr>
      <w:r w:rsidRPr="009267BC">
        <w:rPr>
          <w:rFonts w:ascii="Times New Roman" w:hAnsi="Times New Roman"/>
          <w:sz w:val="24"/>
          <w:szCs w:val="24"/>
        </w:rPr>
        <w:lastRenderedPageBreak/>
        <w:t xml:space="preserve">This new schedule not only </w:t>
      </w:r>
      <w:r w:rsidR="00BB7708" w:rsidRPr="009267BC">
        <w:rPr>
          <w:rFonts w:ascii="Times New Roman" w:hAnsi="Times New Roman"/>
          <w:sz w:val="24"/>
          <w:szCs w:val="24"/>
        </w:rPr>
        <w:t>includes</w:t>
      </w:r>
      <w:r w:rsidR="00E721C1" w:rsidRPr="009267BC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="00E721C1" w:rsidRPr="009267BC">
        <w:rPr>
          <w:rFonts w:ascii="Times New Roman" w:hAnsi="Times New Roman"/>
          <w:sz w:val="24"/>
          <w:szCs w:val="24"/>
        </w:rPr>
        <w:t>ThinkTECH</w:t>
      </w:r>
      <w:proofErr w:type="spellEnd"/>
      <w:r w:rsidR="00E721C1" w:rsidRPr="009267BC">
        <w:rPr>
          <w:rFonts w:ascii="Times New Roman" w:hAnsi="Times New Roman"/>
          <w:sz w:val="24"/>
          <w:szCs w:val="24"/>
        </w:rPr>
        <w:t xml:space="preserve"> Accelerator </w:t>
      </w:r>
      <w:r w:rsidR="00BB7708" w:rsidRPr="009267BC">
        <w:rPr>
          <w:rFonts w:ascii="Times New Roman" w:hAnsi="Times New Roman"/>
          <w:sz w:val="24"/>
          <w:szCs w:val="24"/>
        </w:rPr>
        <w:t>but</w:t>
      </w:r>
      <w:r w:rsidR="00E721C1" w:rsidRPr="009267BC">
        <w:rPr>
          <w:rFonts w:ascii="Times New Roman" w:hAnsi="Times New Roman"/>
          <w:sz w:val="24"/>
          <w:szCs w:val="24"/>
        </w:rPr>
        <w:t xml:space="preserve"> also </w:t>
      </w:r>
      <w:r w:rsidRPr="009267BC">
        <w:rPr>
          <w:rFonts w:ascii="Times New Roman" w:hAnsi="Times New Roman"/>
          <w:sz w:val="24"/>
          <w:szCs w:val="24"/>
        </w:rPr>
        <w:t xml:space="preserve">details </w:t>
      </w:r>
      <w:r w:rsidR="00BB7708" w:rsidRPr="009267BC">
        <w:rPr>
          <w:rFonts w:ascii="Times New Roman" w:hAnsi="Times New Roman"/>
          <w:sz w:val="24"/>
          <w:szCs w:val="24"/>
        </w:rPr>
        <w:t xml:space="preserve">alumni </w:t>
      </w:r>
      <w:r w:rsidR="00E721C1" w:rsidRPr="009267BC">
        <w:rPr>
          <w:rFonts w:ascii="Times New Roman" w:hAnsi="Times New Roman"/>
          <w:sz w:val="24"/>
          <w:szCs w:val="24"/>
        </w:rPr>
        <w:t>programs</w:t>
      </w:r>
      <w:r w:rsidR="00D72BCF" w:rsidRPr="009267BC">
        <w:rPr>
          <w:rFonts w:ascii="Times New Roman" w:hAnsi="Times New Roman"/>
          <w:sz w:val="24"/>
          <w:szCs w:val="24"/>
        </w:rPr>
        <w:t>.</w:t>
      </w:r>
      <w:r w:rsidR="001F76B7" w:rsidRPr="009267BC">
        <w:rPr>
          <w:rFonts w:ascii="Times New Roman" w:hAnsi="Times New Roman"/>
          <w:sz w:val="24"/>
          <w:szCs w:val="24"/>
        </w:rPr>
        <w:t xml:space="preserve"> In addition, we </w:t>
      </w:r>
      <w:r w:rsidR="00D72BCF" w:rsidRPr="009267BC">
        <w:rPr>
          <w:rFonts w:ascii="Times New Roman" w:hAnsi="Times New Roman"/>
          <w:sz w:val="24"/>
          <w:szCs w:val="24"/>
        </w:rPr>
        <w:t xml:space="preserve">have mapped out initial plans for other sessions of our </w:t>
      </w:r>
      <w:r w:rsidRPr="009267BC">
        <w:rPr>
          <w:rFonts w:ascii="Times New Roman" w:hAnsi="Times New Roman"/>
          <w:sz w:val="24"/>
          <w:szCs w:val="24"/>
        </w:rPr>
        <w:t>D</w:t>
      </w:r>
      <w:r w:rsidR="003A21E6" w:rsidRPr="009267BC">
        <w:rPr>
          <w:rFonts w:ascii="Times New Roman" w:hAnsi="Times New Roman"/>
          <w:sz w:val="24"/>
          <w:szCs w:val="24"/>
        </w:rPr>
        <w:t xml:space="preserve">emystified </w:t>
      </w:r>
      <w:r w:rsidRPr="009267BC">
        <w:rPr>
          <w:rFonts w:ascii="Times New Roman" w:hAnsi="Times New Roman"/>
          <w:sz w:val="24"/>
          <w:szCs w:val="24"/>
        </w:rPr>
        <w:t>Webinar S</w:t>
      </w:r>
      <w:r w:rsidR="003A21E6" w:rsidRPr="009267BC">
        <w:rPr>
          <w:rFonts w:ascii="Times New Roman" w:hAnsi="Times New Roman"/>
          <w:sz w:val="24"/>
          <w:szCs w:val="24"/>
        </w:rPr>
        <w:t>eries</w:t>
      </w:r>
      <w:r w:rsidR="000428D2" w:rsidRPr="009267BC">
        <w:rPr>
          <w:rFonts w:ascii="Times New Roman" w:hAnsi="Times New Roman"/>
          <w:sz w:val="24"/>
          <w:szCs w:val="24"/>
        </w:rPr>
        <w:t xml:space="preserve"> and will </w:t>
      </w:r>
      <w:r w:rsidR="00BB7708" w:rsidRPr="009267BC">
        <w:rPr>
          <w:rFonts w:ascii="Times New Roman" w:hAnsi="Times New Roman"/>
          <w:sz w:val="24"/>
          <w:szCs w:val="24"/>
        </w:rPr>
        <w:t xml:space="preserve">build on the </w:t>
      </w:r>
      <w:r w:rsidR="00E721C1" w:rsidRPr="009267BC">
        <w:rPr>
          <w:rFonts w:ascii="Times New Roman" w:hAnsi="Times New Roman"/>
          <w:sz w:val="24"/>
          <w:szCs w:val="24"/>
        </w:rPr>
        <w:t>success</w:t>
      </w:r>
      <w:r w:rsidR="00BB7708" w:rsidRPr="009267BC">
        <w:rPr>
          <w:rFonts w:ascii="Times New Roman" w:hAnsi="Times New Roman"/>
          <w:sz w:val="24"/>
          <w:szCs w:val="24"/>
        </w:rPr>
        <w:t xml:space="preserve"> of </w:t>
      </w:r>
      <w:r w:rsidR="003A21E6" w:rsidRPr="009267BC">
        <w:rPr>
          <w:rFonts w:ascii="Times New Roman" w:hAnsi="Times New Roman"/>
          <w:sz w:val="24"/>
          <w:szCs w:val="24"/>
        </w:rPr>
        <w:t xml:space="preserve">past </w:t>
      </w:r>
      <w:r w:rsidR="00D72BCF" w:rsidRPr="009267BC">
        <w:rPr>
          <w:rFonts w:ascii="Times New Roman" w:hAnsi="Times New Roman"/>
          <w:sz w:val="24"/>
          <w:szCs w:val="24"/>
        </w:rPr>
        <w:t>S</w:t>
      </w:r>
      <w:r w:rsidR="00BB7708" w:rsidRPr="009267BC">
        <w:rPr>
          <w:rFonts w:ascii="Times New Roman" w:hAnsi="Times New Roman"/>
          <w:sz w:val="24"/>
          <w:szCs w:val="24"/>
        </w:rPr>
        <w:t xml:space="preserve">olution </w:t>
      </w:r>
      <w:r w:rsidR="00D72BCF" w:rsidRPr="009267BC">
        <w:rPr>
          <w:rFonts w:ascii="Times New Roman" w:hAnsi="Times New Roman"/>
          <w:sz w:val="24"/>
          <w:szCs w:val="24"/>
        </w:rPr>
        <w:t>F</w:t>
      </w:r>
      <w:r w:rsidR="00BB7708" w:rsidRPr="009267BC">
        <w:rPr>
          <w:rFonts w:ascii="Times New Roman" w:hAnsi="Times New Roman"/>
          <w:sz w:val="24"/>
          <w:szCs w:val="24"/>
        </w:rPr>
        <w:t xml:space="preserve">orums, </w:t>
      </w:r>
      <w:r w:rsidR="00E721C1" w:rsidRPr="009267BC">
        <w:rPr>
          <w:rFonts w:ascii="Times New Roman" w:hAnsi="Times New Roman"/>
          <w:sz w:val="24"/>
          <w:szCs w:val="24"/>
        </w:rPr>
        <w:t>which are topically curated,</w:t>
      </w:r>
      <w:r w:rsidR="00BB7708" w:rsidRPr="009267BC">
        <w:rPr>
          <w:rFonts w:ascii="Times New Roman" w:hAnsi="Times New Roman"/>
          <w:sz w:val="24"/>
          <w:szCs w:val="24"/>
        </w:rPr>
        <w:t xml:space="preserve"> two</w:t>
      </w:r>
      <w:r w:rsidR="00E721C1" w:rsidRPr="009267BC">
        <w:rPr>
          <w:rFonts w:ascii="Times New Roman" w:hAnsi="Times New Roman"/>
          <w:sz w:val="24"/>
          <w:szCs w:val="24"/>
        </w:rPr>
        <w:t>-</w:t>
      </w:r>
      <w:r w:rsidR="00BB7708" w:rsidRPr="009267BC">
        <w:rPr>
          <w:rFonts w:ascii="Times New Roman" w:hAnsi="Times New Roman"/>
          <w:sz w:val="24"/>
          <w:szCs w:val="24"/>
        </w:rPr>
        <w:t>hour</w:t>
      </w:r>
      <w:r w:rsidR="00E721C1" w:rsidRPr="009267BC">
        <w:rPr>
          <w:rFonts w:ascii="Times New Roman" w:hAnsi="Times New Roman"/>
          <w:sz w:val="24"/>
          <w:szCs w:val="24"/>
        </w:rPr>
        <w:t>,</w:t>
      </w:r>
      <w:r w:rsidR="00BB7708" w:rsidRPr="009267BC">
        <w:rPr>
          <w:rFonts w:ascii="Times New Roman" w:hAnsi="Times New Roman"/>
          <w:sz w:val="24"/>
          <w:szCs w:val="24"/>
        </w:rPr>
        <w:t xml:space="preserve"> quick</w:t>
      </w:r>
      <w:r w:rsidR="00E721C1" w:rsidRPr="009267BC">
        <w:rPr>
          <w:rFonts w:ascii="Times New Roman" w:hAnsi="Times New Roman"/>
          <w:sz w:val="24"/>
          <w:szCs w:val="24"/>
        </w:rPr>
        <w:t>-</w:t>
      </w:r>
      <w:r w:rsidR="00BB7708" w:rsidRPr="009267BC">
        <w:rPr>
          <w:rFonts w:ascii="Times New Roman" w:hAnsi="Times New Roman"/>
          <w:sz w:val="24"/>
          <w:szCs w:val="24"/>
        </w:rPr>
        <w:t xml:space="preserve">pitch </w:t>
      </w:r>
      <w:r w:rsidR="00E721C1" w:rsidRPr="009267BC">
        <w:rPr>
          <w:rFonts w:ascii="Times New Roman" w:hAnsi="Times New Roman"/>
          <w:sz w:val="24"/>
          <w:szCs w:val="24"/>
        </w:rPr>
        <w:t xml:space="preserve">sessions that have a Shark Tank vibe </w:t>
      </w:r>
      <w:r w:rsidRPr="009267BC">
        <w:rPr>
          <w:rFonts w:ascii="Times New Roman" w:hAnsi="Times New Roman"/>
          <w:sz w:val="24"/>
          <w:szCs w:val="24"/>
        </w:rPr>
        <w:t xml:space="preserve">to help </w:t>
      </w:r>
      <w:r w:rsidR="00E721C1" w:rsidRPr="009267BC">
        <w:rPr>
          <w:rFonts w:ascii="Times New Roman" w:hAnsi="Times New Roman"/>
          <w:sz w:val="24"/>
          <w:szCs w:val="24"/>
        </w:rPr>
        <w:t xml:space="preserve">community bankers to find solutions </w:t>
      </w:r>
      <w:r w:rsidRPr="009267BC">
        <w:rPr>
          <w:rFonts w:ascii="Times New Roman" w:hAnsi="Times New Roman"/>
          <w:sz w:val="24"/>
          <w:szCs w:val="24"/>
        </w:rPr>
        <w:t>for hot</w:t>
      </w:r>
      <w:r w:rsidR="00E721C1" w:rsidRPr="009267BC">
        <w:rPr>
          <w:rFonts w:ascii="Times New Roman" w:hAnsi="Times New Roman"/>
          <w:sz w:val="24"/>
          <w:szCs w:val="24"/>
        </w:rPr>
        <w:t xml:space="preserve"> areas like faster payments, </w:t>
      </w:r>
      <w:proofErr w:type="gramStart"/>
      <w:r w:rsidR="00E721C1" w:rsidRPr="009267BC">
        <w:rPr>
          <w:rFonts w:ascii="Times New Roman" w:hAnsi="Times New Roman"/>
          <w:sz w:val="24"/>
          <w:szCs w:val="24"/>
        </w:rPr>
        <w:t>cybersecurity</w:t>
      </w:r>
      <w:proofErr w:type="gramEnd"/>
      <w:r w:rsidR="00E721C1" w:rsidRPr="009267BC">
        <w:rPr>
          <w:rFonts w:ascii="Times New Roman" w:hAnsi="Times New Roman"/>
          <w:sz w:val="24"/>
          <w:szCs w:val="24"/>
        </w:rPr>
        <w:t xml:space="preserve"> and AI. </w:t>
      </w:r>
      <w:r w:rsidR="000D6EA9" w:rsidRPr="009267BC">
        <w:rPr>
          <w:rFonts w:ascii="Times New Roman" w:hAnsi="Times New Roman"/>
          <w:sz w:val="24"/>
          <w:szCs w:val="24"/>
        </w:rPr>
        <w:t xml:space="preserve">And we’ve </w:t>
      </w:r>
      <w:r w:rsidR="00CB7253" w:rsidRPr="009267BC">
        <w:rPr>
          <w:rFonts w:ascii="Times New Roman" w:hAnsi="Times New Roman"/>
          <w:sz w:val="24"/>
          <w:szCs w:val="24"/>
        </w:rPr>
        <w:t>emphasized the</w:t>
      </w:r>
      <w:r w:rsidR="000D6EA9" w:rsidRPr="009267BC">
        <w:rPr>
          <w:rFonts w:ascii="Times New Roman" w:hAnsi="Times New Roman"/>
          <w:sz w:val="24"/>
          <w:szCs w:val="24"/>
        </w:rPr>
        <w:t xml:space="preserve"> </w:t>
      </w:r>
      <w:r w:rsidR="0083431B" w:rsidRPr="009267BC">
        <w:rPr>
          <w:rFonts w:ascii="Times New Roman" w:hAnsi="Times New Roman"/>
          <w:sz w:val="24"/>
          <w:szCs w:val="24"/>
        </w:rPr>
        <w:t xml:space="preserve">ongoing </w:t>
      </w:r>
      <w:r w:rsidR="00CB7253" w:rsidRPr="009267BC">
        <w:rPr>
          <w:rFonts w:ascii="Times New Roman" w:hAnsi="Times New Roman"/>
          <w:sz w:val="24"/>
          <w:szCs w:val="24"/>
        </w:rPr>
        <w:t>nature of innovation with on-demand sessions</w:t>
      </w:r>
      <w:r w:rsidR="0083431B" w:rsidRPr="009267BC">
        <w:rPr>
          <w:rFonts w:ascii="Times New Roman" w:hAnsi="Times New Roman"/>
          <w:sz w:val="24"/>
          <w:szCs w:val="24"/>
        </w:rPr>
        <w:t xml:space="preserve">—like </w:t>
      </w:r>
      <w:hyperlink r:id="rId9" w:history="1">
        <w:r w:rsidR="0083431B" w:rsidRPr="009267BC">
          <w:rPr>
            <w:rFonts w:ascii="Times New Roman" w:hAnsi="Times New Roman"/>
            <w:sz w:val="24"/>
            <w:szCs w:val="24"/>
          </w:rPr>
          <w:t xml:space="preserve">April’s </w:t>
        </w:r>
        <w:r w:rsidR="00BB7847" w:rsidRPr="009267BC">
          <w:rPr>
            <w:rFonts w:ascii="Times New Roman" w:hAnsi="Times New Roman"/>
            <w:sz w:val="24"/>
            <w:szCs w:val="24"/>
          </w:rPr>
          <w:t xml:space="preserve">ICBA </w:t>
        </w:r>
        <w:proofErr w:type="spellStart"/>
        <w:r w:rsidR="00BB7847" w:rsidRPr="009267BC">
          <w:rPr>
            <w:rFonts w:ascii="Times New Roman" w:hAnsi="Times New Roman"/>
            <w:sz w:val="24"/>
            <w:szCs w:val="24"/>
          </w:rPr>
          <w:t>ThinkT</w:t>
        </w:r>
        <w:r w:rsidR="00CB7253" w:rsidRPr="009267BC">
          <w:rPr>
            <w:rFonts w:ascii="Times New Roman" w:hAnsi="Times New Roman"/>
            <w:sz w:val="24"/>
            <w:szCs w:val="24"/>
          </w:rPr>
          <w:t>ECH</w:t>
        </w:r>
        <w:proofErr w:type="spellEnd"/>
        <w:r w:rsidR="00BB7847" w:rsidRPr="009267BC">
          <w:rPr>
            <w:rFonts w:ascii="Times New Roman" w:hAnsi="Times New Roman"/>
            <w:sz w:val="24"/>
            <w:szCs w:val="24"/>
          </w:rPr>
          <w:t xml:space="preserve"> Connec</w:t>
        </w:r>
        <w:r w:rsidR="00CB7253" w:rsidRPr="009267BC">
          <w:rPr>
            <w:rFonts w:ascii="Times New Roman" w:hAnsi="Times New Roman"/>
            <w:sz w:val="24"/>
            <w:szCs w:val="24"/>
          </w:rPr>
          <w:t>t</w:t>
        </w:r>
      </w:hyperlink>
      <w:r w:rsidR="00CB7253" w:rsidRPr="009267BC">
        <w:rPr>
          <w:rFonts w:ascii="Times New Roman" w:hAnsi="Times New Roman"/>
          <w:sz w:val="24"/>
          <w:szCs w:val="24"/>
        </w:rPr>
        <w:t>.</w:t>
      </w:r>
    </w:p>
    <w:p w14:paraId="27AF418D" w14:textId="1990B755" w:rsidR="00D41D8C" w:rsidRPr="009267BC" w:rsidRDefault="008A2A35" w:rsidP="009267BC">
      <w:pPr>
        <w:spacing w:after="240"/>
        <w:rPr>
          <w:rFonts w:ascii="Times New Roman" w:hAnsi="Times New Roman"/>
          <w:sz w:val="24"/>
          <w:szCs w:val="24"/>
        </w:rPr>
      </w:pPr>
      <w:r w:rsidRPr="009267BC">
        <w:rPr>
          <w:rFonts w:ascii="Times New Roman" w:hAnsi="Times New Roman"/>
          <w:sz w:val="24"/>
          <w:szCs w:val="24"/>
        </w:rPr>
        <w:t>With this lineup, i</w:t>
      </w:r>
      <w:r w:rsidR="003A21E6" w:rsidRPr="009267BC">
        <w:rPr>
          <w:rFonts w:ascii="Times New Roman" w:hAnsi="Times New Roman"/>
          <w:sz w:val="24"/>
          <w:szCs w:val="24"/>
        </w:rPr>
        <w:t>t may seem like there’s a lot at play—and there is—but as community banks take</w:t>
      </w:r>
      <w:r w:rsidRPr="009267BC">
        <w:rPr>
          <w:rFonts w:ascii="Times New Roman" w:hAnsi="Times New Roman"/>
          <w:sz w:val="24"/>
          <w:szCs w:val="24"/>
        </w:rPr>
        <w:t xml:space="preserve"> the lead </w:t>
      </w:r>
      <w:r w:rsidR="004758C9" w:rsidRPr="009267BC">
        <w:rPr>
          <w:rFonts w:ascii="Times New Roman" w:hAnsi="Times New Roman"/>
          <w:sz w:val="24"/>
          <w:szCs w:val="24"/>
        </w:rPr>
        <w:t>in advancing financial services, we realize that</w:t>
      </w:r>
      <w:r w:rsidRPr="009267BC">
        <w:rPr>
          <w:rFonts w:ascii="Times New Roman" w:hAnsi="Times New Roman"/>
          <w:sz w:val="24"/>
          <w:szCs w:val="24"/>
        </w:rPr>
        <w:t xml:space="preserve"> innovation doesn’t sleep. And, at ICBA Innovation, we’re here to support that drive. </w:t>
      </w:r>
      <w:r w:rsidR="00EC771C">
        <w:rPr>
          <w:rFonts w:ascii="Times New Roman" w:hAnsi="Times New Roman"/>
          <w:sz w:val="24"/>
          <w:szCs w:val="24"/>
        </w:rPr>
        <w:t>A</w:t>
      </w:r>
      <w:r w:rsidR="004116A8" w:rsidRPr="009267BC">
        <w:rPr>
          <w:rFonts w:ascii="Times New Roman" w:hAnsi="Times New Roman"/>
          <w:sz w:val="24"/>
          <w:szCs w:val="24"/>
        </w:rPr>
        <w:t xml:space="preserve">s </w:t>
      </w:r>
      <w:hyperlink r:id="rId10" w:history="1">
        <w:r w:rsidRPr="009267BC">
          <w:rPr>
            <w:rFonts w:ascii="Times New Roman" w:hAnsi="Times New Roman"/>
            <w:sz w:val="24"/>
            <w:szCs w:val="24"/>
          </w:rPr>
          <w:t>Ted Turner</w:t>
        </w:r>
      </w:hyperlink>
      <w:r w:rsidRPr="009267BC">
        <w:rPr>
          <w:rFonts w:ascii="Times New Roman" w:hAnsi="Times New Roman"/>
          <w:sz w:val="24"/>
          <w:szCs w:val="24"/>
        </w:rPr>
        <w:t xml:space="preserve"> famously pointed out, </w:t>
      </w:r>
      <w:r w:rsidR="004116A8" w:rsidRPr="009267BC">
        <w:rPr>
          <w:rFonts w:ascii="Times New Roman" w:hAnsi="Times New Roman"/>
          <w:sz w:val="24"/>
          <w:szCs w:val="24"/>
        </w:rPr>
        <w:t xml:space="preserve">“To succeed, </w:t>
      </w:r>
      <w:r w:rsidR="00C754F0" w:rsidRPr="009267BC">
        <w:rPr>
          <w:rFonts w:ascii="Times New Roman" w:hAnsi="Times New Roman"/>
          <w:sz w:val="24"/>
          <w:szCs w:val="24"/>
        </w:rPr>
        <w:t xml:space="preserve">you have to be innovative”—and succeed we will. </w:t>
      </w:r>
    </w:p>
    <w:p w14:paraId="7BDAC971" w14:textId="77777777" w:rsidR="00230D9A" w:rsidRPr="009267BC" w:rsidRDefault="00230D9A" w:rsidP="009267BC">
      <w:pPr>
        <w:spacing w:after="240"/>
        <w:rPr>
          <w:rFonts w:ascii="Times New Roman" w:hAnsi="Times New Roman"/>
          <w:sz w:val="24"/>
          <w:szCs w:val="24"/>
        </w:rPr>
      </w:pPr>
    </w:p>
    <w:p w14:paraId="7EE01F49" w14:textId="5FD5FBFD" w:rsidR="00EC771C" w:rsidRPr="009267BC" w:rsidRDefault="003A31DD" w:rsidP="009267BC">
      <w:pPr>
        <w:spacing w:after="240"/>
        <w:rPr>
          <w:rFonts w:ascii="Times New Roman" w:hAnsi="Times New Roman"/>
          <w:i/>
          <w:iCs/>
          <w:sz w:val="24"/>
          <w:szCs w:val="24"/>
        </w:rPr>
      </w:pPr>
      <w:r w:rsidRPr="009267BC">
        <w:rPr>
          <w:rFonts w:ascii="Times New Roman" w:hAnsi="Times New Roman"/>
          <w:b/>
          <w:bCs/>
          <w:i/>
          <w:iCs/>
          <w:sz w:val="24"/>
          <w:szCs w:val="24"/>
        </w:rPr>
        <w:t>Charles E. Potts</w:t>
      </w:r>
      <w:r w:rsidRPr="009267BC">
        <w:rPr>
          <w:rFonts w:ascii="Times New Roman" w:hAnsi="Times New Roman"/>
          <w:i/>
          <w:iCs/>
          <w:sz w:val="24"/>
          <w:szCs w:val="24"/>
        </w:rPr>
        <w:t xml:space="preserve"> is ICBA’s executive vice president and chief innovation officer. </w:t>
      </w:r>
    </w:p>
    <w:p w14:paraId="555F13F9" w14:textId="73F597F1" w:rsidR="00326C01" w:rsidRPr="009267BC" w:rsidRDefault="00EC771C" w:rsidP="009267BC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[ends]</w:t>
      </w:r>
    </w:p>
    <w:sectPr w:rsidR="00326C01" w:rsidRPr="00926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qlnOdI5oZDK92" int2:id="k2EnrCdN">
      <int2:state int2:value="Rejected" int2:type="AugLoop_Text_Critique"/>
    </int2:textHash>
    <int2:textHash int2:hashCode="ETJc1tIuavT9nK" int2:id="vVZAzQe2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E2392"/>
    <w:multiLevelType w:val="hybridMultilevel"/>
    <w:tmpl w:val="D5327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092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64"/>
    <w:rsid w:val="000428D2"/>
    <w:rsid w:val="00097241"/>
    <w:rsid w:val="000A1901"/>
    <w:rsid w:val="000B30C1"/>
    <w:rsid w:val="000B38C9"/>
    <w:rsid w:val="000D6EA9"/>
    <w:rsid w:val="000E44B2"/>
    <w:rsid w:val="001106B3"/>
    <w:rsid w:val="001238CE"/>
    <w:rsid w:val="00162CEE"/>
    <w:rsid w:val="00166232"/>
    <w:rsid w:val="00171203"/>
    <w:rsid w:val="0017482D"/>
    <w:rsid w:val="001825DD"/>
    <w:rsid w:val="001A05C7"/>
    <w:rsid w:val="001B72F2"/>
    <w:rsid w:val="001F6A6A"/>
    <w:rsid w:val="001F76B7"/>
    <w:rsid w:val="00201A54"/>
    <w:rsid w:val="00230D9A"/>
    <w:rsid w:val="00233952"/>
    <w:rsid w:val="00246C4B"/>
    <w:rsid w:val="00273455"/>
    <w:rsid w:val="0028509E"/>
    <w:rsid w:val="00293C13"/>
    <w:rsid w:val="0029735E"/>
    <w:rsid w:val="002A7086"/>
    <w:rsid w:val="002B4266"/>
    <w:rsid w:val="002E687D"/>
    <w:rsid w:val="00321BAB"/>
    <w:rsid w:val="00326C01"/>
    <w:rsid w:val="003950BE"/>
    <w:rsid w:val="003A0106"/>
    <w:rsid w:val="003A21E6"/>
    <w:rsid w:val="003A31DD"/>
    <w:rsid w:val="003C15B5"/>
    <w:rsid w:val="003D216E"/>
    <w:rsid w:val="003D78F5"/>
    <w:rsid w:val="003E30E5"/>
    <w:rsid w:val="003E413A"/>
    <w:rsid w:val="003F66E0"/>
    <w:rsid w:val="004116A8"/>
    <w:rsid w:val="00424465"/>
    <w:rsid w:val="004327E6"/>
    <w:rsid w:val="00440880"/>
    <w:rsid w:val="004462F4"/>
    <w:rsid w:val="00446968"/>
    <w:rsid w:val="004730B4"/>
    <w:rsid w:val="004758C9"/>
    <w:rsid w:val="00476D36"/>
    <w:rsid w:val="004A55CA"/>
    <w:rsid w:val="004B7392"/>
    <w:rsid w:val="004D7158"/>
    <w:rsid w:val="004F5040"/>
    <w:rsid w:val="0050155F"/>
    <w:rsid w:val="00512C43"/>
    <w:rsid w:val="005217CD"/>
    <w:rsid w:val="00554834"/>
    <w:rsid w:val="005642CC"/>
    <w:rsid w:val="005657B1"/>
    <w:rsid w:val="005700F1"/>
    <w:rsid w:val="005829DC"/>
    <w:rsid w:val="0059071F"/>
    <w:rsid w:val="00596C21"/>
    <w:rsid w:val="005B07D9"/>
    <w:rsid w:val="00610EA5"/>
    <w:rsid w:val="006137EE"/>
    <w:rsid w:val="006353DE"/>
    <w:rsid w:val="00670F94"/>
    <w:rsid w:val="00687F59"/>
    <w:rsid w:val="00694E3C"/>
    <w:rsid w:val="006B299F"/>
    <w:rsid w:val="007519A4"/>
    <w:rsid w:val="00781F37"/>
    <w:rsid w:val="00793A57"/>
    <w:rsid w:val="007A409C"/>
    <w:rsid w:val="0083431B"/>
    <w:rsid w:val="008511C2"/>
    <w:rsid w:val="008539E7"/>
    <w:rsid w:val="008545B5"/>
    <w:rsid w:val="008A2A35"/>
    <w:rsid w:val="008A6227"/>
    <w:rsid w:val="008C3FDC"/>
    <w:rsid w:val="008D7CE2"/>
    <w:rsid w:val="00905569"/>
    <w:rsid w:val="009267BC"/>
    <w:rsid w:val="009334FE"/>
    <w:rsid w:val="00944CBA"/>
    <w:rsid w:val="00970206"/>
    <w:rsid w:val="009915F4"/>
    <w:rsid w:val="009A550E"/>
    <w:rsid w:val="009B644D"/>
    <w:rsid w:val="009C0F64"/>
    <w:rsid w:val="009C48ED"/>
    <w:rsid w:val="009D0CE7"/>
    <w:rsid w:val="009E26E2"/>
    <w:rsid w:val="009F5244"/>
    <w:rsid w:val="00A50028"/>
    <w:rsid w:val="00A5333A"/>
    <w:rsid w:val="00A61314"/>
    <w:rsid w:val="00A80D66"/>
    <w:rsid w:val="00AA02FA"/>
    <w:rsid w:val="00AA14D2"/>
    <w:rsid w:val="00AA2A29"/>
    <w:rsid w:val="00AC6606"/>
    <w:rsid w:val="00AD0431"/>
    <w:rsid w:val="00AE2268"/>
    <w:rsid w:val="00AE39C3"/>
    <w:rsid w:val="00B26CB2"/>
    <w:rsid w:val="00B53D52"/>
    <w:rsid w:val="00B62F10"/>
    <w:rsid w:val="00BB7708"/>
    <w:rsid w:val="00BB7847"/>
    <w:rsid w:val="00BD725D"/>
    <w:rsid w:val="00BE6997"/>
    <w:rsid w:val="00C50EBE"/>
    <w:rsid w:val="00C67A5E"/>
    <w:rsid w:val="00C754F0"/>
    <w:rsid w:val="00C7718B"/>
    <w:rsid w:val="00C81747"/>
    <w:rsid w:val="00C82BA6"/>
    <w:rsid w:val="00CB7253"/>
    <w:rsid w:val="00CC0BBA"/>
    <w:rsid w:val="00CD2853"/>
    <w:rsid w:val="00CF3D06"/>
    <w:rsid w:val="00D22714"/>
    <w:rsid w:val="00D41D8C"/>
    <w:rsid w:val="00D425BF"/>
    <w:rsid w:val="00D500DC"/>
    <w:rsid w:val="00D54A87"/>
    <w:rsid w:val="00D7255C"/>
    <w:rsid w:val="00D72BCF"/>
    <w:rsid w:val="00D87A5B"/>
    <w:rsid w:val="00DB66DE"/>
    <w:rsid w:val="00DB7007"/>
    <w:rsid w:val="00DC4AEC"/>
    <w:rsid w:val="00DF5B24"/>
    <w:rsid w:val="00E13E54"/>
    <w:rsid w:val="00E37C4B"/>
    <w:rsid w:val="00E6260E"/>
    <w:rsid w:val="00E721C1"/>
    <w:rsid w:val="00EA4442"/>
    <w:rsid w:val="00EC771C"/>
    <w:rsid w:val="00EE29EF"/>
    <w:rsid w:val="00EF7BEC"/>
    <w:rsid w:val="00F121DA"/>
    <w:rsid w:val="00F25431"/>
    <w:rsid w:val="00F34B82"/>
    <w:rsid w:val="00F40CEE"/>
    <w:rsid w:val="00F424CB"/>
    <w:rsid w:val="00F4401F"/>
    <w:rsid w:val="00F900D1"/>
    <w:rsid w:val="00F93BB3"/>
    <w:rsid w:val="00F9676B"/>
    <w:rsid w:val="00FA2C0D"/>
    <w:rsid w:val="00FB10BB"/>
    <w:rsid w:val="00FB3A2E"/>
    <w:rsid w:val="00FC46FA"/>
    <w:rsid w:val="00FE5E6F"/>
    <w:rsid w:val="0E5908CD"/>
    <w:rsid w:val="1E6656D2"/>
    <w:rsid w:val="27B1AA7D"/>
    <w:rsid w:val="3F7DD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13AB"/>
  <w15:chartTrackingRefBased/>
  <w15:docId w15:val="{D0470762-D742-49C1-BEC7-59D09980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1DD"/>
    <w:pPr>
      <w:spacing w:after="0" w:line="240" w:lineRule="auto"/>
    </w:pPr>
    <w:rPr>
      <w:rFonts w:ascii="Calibri" w:eastAsia="Times New Roman" w:hAnsi="Calibri" w:cs="Times New Roma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6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6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644D"/>
    <w:rPr>
      <w:rFonts w:ascii="Calibri" w:eastAsia="Times New Roman" w:hAnsi="Calibri" w:cs="Times New Roman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44D"/>
    <w:rPr>
      <w:rFonts w:ascii="Calibri" w:eastAsia="Times New Roman" w:hAnsi="Calibri" w:cs="Times New Roman"/>
      <w:b/>
      <w:bCs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293C13"/>
    <w:pPr>
      <w:spacing w:after="0" w:line="240" w:lineRule="auto"/>
    </w:pPr>
    <w:rPr>
      <w:rFonts w:ascii="Calibri" w:eastAsia="Times New Roman" w:hAnsi="Calibri" w:cs="Times New Roman"/>
      <w14:ligatures w14:val="none"/>
    </w:rPr>
  </w:style>
  <w:style w:type="paragraph" w:styleId="ListParagraph">
    <w:name w:val="List Paragraph"/>
    <w:basedOn w:val="Normal"/>
    <w:uiPriority w:val="34"/>
    <w:qFormat/>
    <w:rsid w:val="009C4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2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azquotes.com/author/14873-Ted_Turner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icba.org/all-products/product-details/icba-thinktech-conn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3052132-7631-4bf8-9303-fc804c90d88f">
      <Terms xmlns="http://schemas.microsoft.com/office/infopath/2007/PartnerControls"/>
    </lcf76f155ced4ddcb4097134ff3c332f>
    <_ip_UnifiedCompliancePolicyProperties xmlns="http://schemas.microsoft.com/sharepoint/v3" xsi:nil="true"/>
    <TaxCatchAll xmlns="0c2bd550-716e-42bf-a496-06b194d1b8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F3F40B893A8438FDAFECBEBEF3679" ma:contentTypeVersion="20" ma:contentTypeDescription="Create a new document." ma:contentTypeScope="" ma:versionID="4aa7cc38af11ac7c631d2fb7671fb5e3">
  <xsd:schema xmlns:xsd="http://www.w3.org/2001/XMLSchema" xmlns:xs="http://www.w3.org/2001/XMLSchema" xmlns:p="http://schemas.microsoft.com/office/2006/metadata/properties" xmlns:ns1="http://schemas.microsoft.com/sharepoint/v3" xmlns:ns2="f3052132-7631-4bf8-9303-fc804c90d88f" xmlns:ns3="0c2bd550-716e-42bf-a496-06b194d1b80a" targetNamespace="http://schemas.microsoft.com/office/2006/metadata/properties" ma:root="true" ma:fieldsID="03ad56095e03f073f2efcbe674b57631" ns1:_="" ns2:_="" ns3:_="">
    <xsd:import namespace="http://schemas.microsoft.com/sharepoint/v3"/>
    <xsd:import namespace="f3052132-7631-4bf8-9303-fc804c90d88f"/>
    <xsd:import namespace="0c2bd550-716e-42bf-a496-06b194d1b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52132-7631-4bf8-9303-fc804c90d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00ea6a4-c0f9-4ccf-bf6c-dcf772f52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d550-716e-42bf-a496-06b194d1b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b76d73c-8ac3-499e-b223-2876e61b994d}" ma:internalName="TaxCatchAll" ma:showField="CatchAllData" ma:web="0c2bd550-716e-42bf-a496-06b194d1b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3E676-C955-4759-A9B7-EA94988742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052132-7631-4bf8-9303-fc804c90d88f"/>
    <ds:schemaRef ds:uri="0c2bd550-716e-42bf-a496-06b194d1b80a"/>
  </ds:schemaRefs>
</ds:datastoreItem>
</file>

<file path=customXml/itemProps2.xml><?xml version="1.0" encoding="utf-8"?>
<ds:datastoreItem xmlns:ds="http://schemas.openxmlformats.org/officeDocument/2006/customXml" ds:itemID="{BB871BA7-A4C0-4632-8796-CA0C4C595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32560-EC1F-4DEC-B0ED-021BB6BF3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052132-7631-4bf8-9303-fc804c90d88f"/>
    <ds:schemaRef ds:uri="0c2bd550-716e-42bf-a496-06b194d1b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9FB7D3-7514-425A-A766-B8E92AB4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Tarra Willox</cp:lastModifiedBy>
  <cp:revision>5</cp:revision>
  <dcterms:created xsi:type="dcterms:W3CDTF">2024-03-25T15:59:00Z</dcterms:created>
  <dcterms:modified xsi:type="dcterms:W3CDTF">2024-04-25T21:19:00Z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0x010100496F3F40B893A8438FDAFECBEBEF3679</vt:lpwstr>
  </property>
</Properties>
</file>