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650A2" w14:textId="02D1E195" w:rsidR="00A54A20" w:rsidRPr="006560B6" w:rsidRDefault="00A54A20" w:rsidP="00A54A20">
      <w:pPr>
        <w:spacing w:line="360" w:lineRule="auto"/>
        <w:rPr>
          <w:b/>
          <w:bCs/>
          <w:i/>
          <w:iCs/>
          <w:color w:val="000000" w:themeColor="text1"/>
        </w:rPr>
      </w:pPr>
      <w:r w:rsidRPr="006560B6">
        <w:rPr>
          <w:b/>
          <w:bCs/>
          <w:i/>
          <w:iCs/>
          <w:color w:val="000000" w:themeColor="text1"/>
        </w:rPr>
        <w:t>Independent Banker</w:t>
      </w:r>
    </w:p>
    <w:p w14:paraId="2E14456F" w14:textId="77777777" w:rsidR="00A54A20" w:rsidRPr="006560B6" w:rsidRDefault="00A54A20" w:rsidP="00A54A20">
      <w:pPr>
        <w:spacing w:line="360" w:lineRule="auto"/>
        <w:rPr>
          <w:b/>
          <w:bCs/>
          <w:color w:val="000000" w:themeColor="text1"/>
        </w:rPr>
      </w:pPr>
      <w:r w:rsidRPr="006560B6">
        <w:rPr>
          <w:b/>
          <w:bCs/>
          <w:color w:val="000000" w:themeColor="text1"/>
        </w:rPr>
        <w:t>Portfolio: Innovation Station</w:t>
      </w:r>
    </w:p>
    <w:p w14:paraId="4E0A13DD" w14:textId="5EEE7D85" w:rsidR="00A54A20" w:rsidRPr="006560B6" w:rsidRDefault="00A54A20" w:rsidP="006560B6">
      <w:pPr>
        <w:spacing w:line="360" w:lineRule="auto"/>
        <w:rPr>
          <w:b/>
          <w:bCs/>
          <w:color w:val="000000" w:themeColor="text1"/>
        </w:rPr>
      </w:pPr>
      <w:r w:rsidRPr="006560B6">
        <w:rPr>
          <w:b/>
          <w:bCs/>
          <w:color w:val="000000" w:themeColor="text1"/>
        </w:rPr>
        <w:t xml:space="preserve">August 2022 </w:t>
      </w:r>
    </w:p>
    <w:p w14:paraId="279CA4D1" w14:textId="7DB69670" w:rsidR="00A54A20" w:rsidRDefault="00A54A20" w:rsidP="00A54A20">
      <w:pPr>
        <w:spacing w:line="360" w:lineRule="auto"/>
        <w:rPr>
          <w:color w:val="000000" w:themeColor="text1"/>
        </w:rPr>
      </w:pPr>
    </w:p>
    <w:p w14:paraId="60B645FD" w14:textId="0CB6A5C5" w:rsidR="00A54A20" w:rsidRPr="006560B6" w:rsidRDefault="00A54A20" w:rsidP="00A54A20">
      <w:pPr>
        <w:spacing w:line="360" w:lineRule="auto"/>
        <w:rPr>
          <w:color w:val="FF0000"/>
        </w:rPr>
      </w:pPr>
      <w:r w:rsidRPr="006560B6">
        <w:rPr>
          <w:color w:val="FF0000"/>
        </w:rPr>
        <w:t>[tag]</w:t>
      </w:r>
    </w:p>
    <w:p w14:paraId="5602271E" w14:textId="31AD5681" w:rsidR="00A54A20" w:rsidRPr="006560B6" w:rsidRDefault="00A54A20" w:rsidP="00A54A20">
      <w:pPr>
        <w:spacing w:line="360" w:lineRule="auto"/>
        <w:rPr>
          <w:b/>
          <w:bCs/>
          <w:color w:val="000000" w:themeColor="text1"/>
        </w:rPr>
      </w:pPr>
      <w:r w:rsidRPr="006560B6">
        <w:rPr>
          <w:b/>
          <w:bCs/>
          <w:color w:val="000000" w:themeColor="text1"/>
        </w:rPr>
        <w:t>Innovation Station</w:t>
      </w:r>
    </w:p>
    <w:p w14:paraId="61DC5686" w14:textId="5CF02D57" w:rsidR="00A54A20" w:rsidRDefault="00A54A20" w:rsidP="00A54A20">
      <w:pPr>
        <w:spacing w:line="360" w:lineRule="auto"/>
        <w:rPr>
          <w:color w:val="000000" w:themeColor="text1"/>
        </w:rPr>
      </w:pPr>
    </w:p>
    <w:p w14:paraId="05085A92" w14:textId="65855CC3" w:rsidR="00A54A20" w:rsidRPr="006560B6" w:rsidRDefault="00A54A20" w:rsidP="006560B6">
      <w:pPr>
        <w:spacing w:line="360" w:lineRule="auto"/>
        <w:rPr>
          <w:color w:val="FF0000"/>
        </w:rPr>
      </w:pPr>
      <w:r w:rsidRPr="006560B6">
        <w:rPr>
          <w:color w:val="FF0000"/>
        </w:rPr>
        <w:t>[</w:t>
      </w:r>
      <w:proofErr w:type="spellStart"/>
      <w:r w:rsidRPr="006560B6">
        <w:rPr>
          <w:color w:val="FF0000"/>
        </w:rPr>
        <w:t>hed</w:t>
      </w:r>
      <w:proofErr w:type="spellEnd"/>
      <w:r w:rsidRPr="006560B6">
        <w:rPr>
          <w:color w:val="FF0000"/>
        </w:rPr>
        <w:t>]</w:t>
      </w:r>
      <w:r w:rsidR="002B39D7">
        <w:rPr>
          <w:color w:val="FF0000"/>
        </w:rPr>
        <w:t xml:space="preserve"> </w:t>
      </w:r>
      <w:r w:rsidR="00C00C20" w:rsidRPr="00EC6D7E">
        <w:t>Strengthening human connections</w:t>
      </w:r>
    </w:p>
    <w:p w14:paraId="7BD9004B" w14:textId="75C2D0F4" w:rsidR="00516ACE" w:rsidRDefault="00516ACE" w:rsidP="00A54A20">
      <w:pPr>
        <w:spacing w:line="360" w:lineRule="auto"/>
        <w:rPr>
          <w:color w:val="000000" w:themeColor="text1"/>
        </w:rPr>
      </w:pPr>
    </w:p>
    <w:p w14:paraId="76AEC25C" w14:textId="3B9A8A4F" w:rsidR="00653ABA" w:rsidRPr="00DD538F" w:rsidRDefault="00DD538F" w:rsidP="006560B6">
      <w:pPr>
        <w:spacing w:line="360" w:lineRule="auto"/>
      </w:pPr>
      <w:r w:rsidRPr="006560B6">
        <w:rPr>
          <w:color w:val="FF0000"/>
        </w:rPr>
        <w:t>[byline]</w:t>
      </w:r>
      <w:r w:rsidR="002B39D7">
        <w:rPr>
          <w:color w:val="000000" w:themeColor="text1"/>
        </w:rPr>
        <w:t xml:space="preserve"> </w:t>
      </w:r>
      <w:r w:rsidR="00653ABA" w:rsidRPr="006560B6">
        <w:rPr>
          <w:color w:val="000000"/>
          <w:shd w:val="clear" w:color="auto" w:fill="FFFFFF"/>
        </w:rPr>
        <w:t>By Charles Potts, ICBA</w:t>
      </w:r>
    </w:p>
    <w:p w14:paraId="4EED3701" w14:textId="14C8A486" w:rsidR="00B34955" w:rsidRDefault="00B34955">
      <w:pPr>
        <w:spacing w:line="360" w:lineRule="auto"/>
        <w:jc w:val="center"/>
        <w:rPr>
          <w:color w:val="000000" w:themeColor="text1"/>
        </w:rPr>
      </w:pPr>
    </w:p>
    <w:p w14:paraId="705C54CF" w14:textId="4D78EE19" w:rsidR="002B39D7" w:rsidRPr="006560B6" w:rsidRDefault="002B39D7" w:rsidP="006560B6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[body]</w:t>
      </w:r>
    </w:p>
    <w:p w14:paraId="7CD51392" w14:textId="2D3E7835" w:rsidR="00144337" w:rsidRPr="006560B6" w:rsidRDefault="00A573B7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t>Community banks are feeling the impact</w:t>
      </w:r>
      <w:r w:rsidR="004775AE">
        <w:rPr>
          <w:color w:val="000000" w:themeColor="text1"/>
        </w:rPr>
        <w:t xml:space="preserve"> of the Great Resignation just like other industries</w:t>
      </w:r>
      <w:r w:rsidR="005B53F6">
        <w:rPr>
          <w:color w:val="000000" w:themeColor="text1"/>
        </w:rPr>
        <w:t>,</w:t>
      </w:r>
      <w:r w:rsidRPr="006560B6">
        <w:rPr>
          <w:color w:val="000000" w:themeColor="text1"/>
        </w:rPr>
        <w:t xml:space="preserve"> but with some </w:t>
      </w:r>
      <w:r w:rsidR="00144337" w:rsidRPr="006560B6">
        <w:rPr>
          <w:color w:val="000000" w:themeColor="text1"/>
        </w:rPr>
        <w:t>significant</w:t>
      </w:r>
      <w:r w:rsidRPr="006560B6">
        <w:rPr>
          <w:color w:val="000000" w:themeColor="text1"/>
        </w:rPr>
        <w:t xml:space="preserve"> differences. </w:t>
      </w:r>
      <w:r w:rsidR="00144337" w:rsidRPr="006560B6">
        <w:rPr>
          <w:color w:val="000000" w:themeColor="text1"/>
        </w:rPr>
        <w:t xml:space="preserve">Innovations </w:t>
      </w:r>
      <w:r w:rsidR="00CD4EDA" w:rsidRPr="006560B6">
        <w:rPr>
          <w:color w:val="000000" w:themeColor="text1"/>
        </w:rPr>
        <w:t>in</w:t>
      </w:r>
      <w:r w:rsidR="00144337" w:rsidRPr="006560B6">
        <w:rPr>
          <w:color w:val="000000" w:themeColor="text1"/>
        </w:rPr>
        <w:t xml:space="preserve"> technology, </w:t>
      </w:r>
      <w:r w:rsidR="00CD4EDA" w:rsidRPr="006560B6">
        <w:rPr>
          <w:color w:val="000000" w:themeColor="text1"/>
        </w:rPr>
        <w:t>organizational culture</w:t>
      </w:r>
      <w:r w:rsidR="00144337" w:rsidRPr="006560B6">
        <w:rPr>
          <w:color w:val="000000" w:themeColor="text1"/>
        </w:rPr>
        <w:t xml:space="preserve">, talent acquisition and retention are key factors </w:t>
      </w:r>
      <w:r w:rsidR="003C555A" w:rsidRPr="006560B6">
        <w:rPr>
          <w:color w:val="000000" w:themeColor="text1"/>
        </w:rPr>
        <w:t xml:space="preserve">in </w:t>
      </w:r>
      <w:r w:rsidR="00CD4EDA" w:rsidRPr="006560B6">
        <w:rPr>
          <w:color w:val="000000" w:themeColor="text1"/>
        </w:rPr>
        <w:t>helping community bankers reengineer</w:t>
      </w:r>
      <w:r w:rsidR="00144337" w:rsidRPr="006560B6">
        <w:rPr>
          <w:color w:val="000000" w:themeColor="text1"/>
        </w:rPr>
        <w:t xml:space="preserve"> a workplace environment </w:t>
      </w:r>
      <w:r w:rsidR="00C00C20">
        <w:rPr>
          <w:color w:val="000000" w:themeColor="text1"/>
        </w:rPr>
        <w:t>that revolves around human connection</w:t>
      </w:r>
      <w:r w:rsidR="00144337" w:rsidRPr="006560B6">
        <w:rPr>
          <w:color w:val="000000" w:themeColor="text1"/>
        </w:rPr>
        <w:t xml:space="preserve">. </w:t>
      </w:r>
    </w:p>
    <w:p w14:paraId="153DBF4D" w14:textId="64D82256" w:rsidR="003E6819" w:rsidRPr="006560B6" w:rsidRDefault="003C555A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t>During the pandemic</w:t>
      </w:r>
      <w:r w:rsidR="00653ABA" w:rsidRPr="006560B6">
        <w:rPr>
          <w:color w:val="000000" w:themeColor="text1"/>
        </w:rPr>
        <w:t xml:space="preserve">, </w:t>
      </w:r>
      <w:r w:rsidR="007A3562" w:rsidRPr="006560B6">
        <w:rPr>
          <w:color w:val="000000" w:themeColor="text1"/>
        </w:rPr>
        <w:t xml:space="preserve">many </w:t>
      </w:r>
      <w:r w:rsidR="00033812" w:rsidRPr="006560B6">
        <w:rPr>
          <w:color w:val="000000" w:themeColor="text1"/>
        </w:rPr>
        <w:t xml:space="preserve">community banks </w:t>
      </w:r>
      <w:r w:rsidR="00653ABA" w:rsidRPr="006560B6">
        <w:rPr>
          <w:color w:val="000000" w:themeColor="text1"/>
        </w:rPr>
        <w:t>introduced</w:t>
      </w:r>
      <w:r w:rsidR="00033812" w:rsidRPr="006560B6">
        <w:rPr>
          <w:color w:val="000000" w:themeColor="text1"/>
        </w:rPr>
        <w:t xml:space="preserve"> </w:t>
      </w:r>
      <w:r w:rsidR="005B53F6">
        <w:rPr>
          <w:color w:val="000000" w:themeColor="text1"/>
        </w:rPr>
        <w:t>i</w:t>
      </w:r>
      <w:r w:rsidR="00033812" w:rsidRPr="006560B6">
        <w:rPr>
          <w:color w:val="000000" w:themeColor="text1"/>
        </w:rPr>
        <w:t xml:space="preserve">nteractive </w:t>
      </w:r>
      <w:r w:rsidR="005B53F6">
        <w:rPr>
          <w:color w:val="000000" w:themeColor="text1"/>
        </w:rPr>
        <w:t>t</w:t>
      </w:r>
      <w:r w:rsidR="00033812" w:rsidRPr="006560B6">
        <w:rPr>
          <w:color w:val="000000" w:themeColor="text1"/>
        </w:rPr>
        <w:t xml:space="preserve">eller </w:t>
      </w:r>
      <w:r w:rsidR="005B53F6">
        <w:rPr>
          <w:color w:val="000000" w:themeColor="text1"/>
        </w:rPr>
        <w:t>m</w:t>
      </w:r>
      <w:r w:rsidR="00033812" w:rsidRPr="006560B6">
        <w:rPr>
          <w:color w:val="000000" w:themeColor="text1"/>
        </w:rPr>
        <w:t>achines (ITMs)</w:t>
      </w:r>
      <w:r w:rsidR="00653ABA" w:rsidRPr="006560B6">
        <w:rPr>
          <w:color w:val="000000" w:themeColor="text1"/>
        </w:rPr>
        <w:t xml:space="preserve"> to provide customers with a </w:t>
      </w:r>
      <w:r w:rsidR="005B53F6">
        <w:rPr>
          <w:color w:val="000000" w:themeColor="text1"/>
        </w:rPr>
        <w:t>“</w:t>
      </w:r>
      <w:r w:rsidR="0063302B" w:rsidRPr="006560B6">
        <w:rPr>
          <w:color w:val="000000" w:themeColor="text1"/>
        </w:rPr>
        <w:t>branch-in-a-</w:t>
      </w:r>
      <w:r w:rsidR="00653ABA" w:rsidRPr="006560B6">
        <w:rPr>
          <w:color w:val="000000" w:themeColor="text1"/>
        </w:rPr>
        <w:t>box</w:t>
      </w:r>
      <w:r w:rsidR="005B53F6">
        <w:rPr>
          <w:color w:val="000000" w:themeColor="text1"/>
        </w:rPr>
        <w:t>”</w:t>
      </w:r>
      <w:r w:rsidR="00653ABA" w:rsidRPr="006560B6">
        <w:rPr>
          <w:color w:val="000000" w:themeColor="text1"/>
        </w:rPr>
        <w:t xml:space="preserve"> experience. </w:t>
      </w:r>
      <w:r w:rsidR="007A3562" w:rsidRPr="006560B6">
        <w:rPr>
          <w:color w:val="000000" w:themeColor="text1"/>
        </w:rPr>
        <w:t xml:space="preserve">Paycheck Protection Program (PPP) loans </w:t>
      </w:r>
      <w:r w:rsidR="00CD4EDA" w:rsidRPr="006560B6">
        <w:rPr>
          <w:color w:val="000000" w:themeColor="text1"/>
        </w:rPr>
        <w:t>opened the door</w:t>
      </w:r>
      <w:r w:rsidR="007A3562" w:rsidRPr="006560B6">
        <w:rPr>
          <w:color w:val="000000" w:themeColor="text1"/>
        </w:rPr>
        <w:t xml:space="preserve"> to additional innovations, highlighting </w:t>
      </w:r>
      <w:r w:rsidR="00653ABA" w:rsidRPr="006560B6">
        <w:rPr>
          <w:color w:val="000000" w:themeColor="text1"/>
        </w:rPr>
        <w:t xml:space="preserve">community banks’ </w:t>
      </w:r>
      <w:r w:rsidR="007A3562" w:rsidRPr="006560B6">
        <w:rPr>
          <w:color w:val="000000" w:themeColor="text1"/>
        </w:rPr>
        <w:t xml:space="preserve">technological advancements and commitment to their customers. </w:t>
      </w:r>
    </w:p>
    <w:p w14:paraId="538EB563" w14:textId="44D783E7" w:rsidR="0091222C" w:rsidRDefault="004775AE" w:rsidP="005B53F6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This kind of</w:t>
      </w:r>
      <w:r w:rsidR="00653ABA" w:rsidRPr="006560B6">
        <w:rPr>
          <w:color w:val="000000" w:themeColor="text1"/>
        </w:rPr>
        <w:t xml:space="preserve"> technology, combined with </w:t>
      </w:r>
      <w:r w:rsidR="003C555A" w:rsidRPr="006560B6">
        <w:rPr>
          <w:color w:val="000000" w:themeColor="text1"/>
        </w:rPr>
        <w:t>accelerated innovation</w:t>
      </w:r>
      <w:r w:rsidR="00653ABA" w:rsidRPr="006560B6">
        <w:rPr>
          <w:color w:val="000000" w:themeColor="text1"/>
        </w:rPr>
        <w:t xml:space="preserve"> and lessons learned </w:t>
      </w:r>
      <w:r w:rsidR="005910AB" w:rsidRPr="006560B6">
        <w:rPr>
          <w:color w:val="000000" w:themeColor="text1"/>
        </w:rPr>
        <w:t xml:space="preserve">during </w:t>
      </w:r>
      <w:r w:rsidR="00653ABA" w:rsidRPr="006560B6">
        <w:rPr>
          <w:color w:val="000000" w:themeColor="text1"/>
        </w:rPr>
        <w:t>the pandemic,</w:t>
      </w:r>
      <w:r w:rsidR="0068218A" w:rsidRPr="006560B6">
        <w:rPr>
          <w:color w:val="000000" w:themeColor="text1"/>
        </w:rPr>
        <w:t xml:space="preserve"> </w:t>
      </w:r>
      <w:r>
        <w:rPr>
          <w:color w:val="000000" w:themeColor="text1"/>
        </w:rPr>
        <w:t>also helped</w:t>
      </w:r>
      <w:r w:rsidR="005910AB" w:rsidRPr="006560B6">
        <w:rPr>
          <w:color w:val="000000" w:themeColor="text1"/>
        </w:rPr>
        <w:t xml:space="preserve"> community banks </w:t>
      </w:r>
      <w:r>
        <w:rPr>
          <w:color w:val="000000" w:themeColor="text1"/>
        </w:rPr>
        <w:t>to</w:t>
      </w:r>
      <w:r w:rsidRPr="006560B6">
        <w:rPr>
          <w:color w:val="000000" w:themeColor="text1"/>
        </w:rPr>
        <w:t xml:space="preserve"> </w:t>
      </w:r>
      <w:r w:rsidR="005910AB" w:rsidRPr="006560B6">
        <w:rPr>
          <w:color w:val="000000" w:themeColor="text1"/>
        </w:rPr>
        <w:t>develop best-of-breed work environment</w:t>
      </w:r>
      <w:r w:rsidR="0068218A" w:rsidRPr="006560B6">
        <w:rPr>
          <w:color w:val="000000" w:themeColor="text1"/>
        </w:rPr>
        <w:t>s</w:t>
      </w:r>
      <w:r w:rsidR="005910AB" w:rsidRPr="006560B6">
        <w:rPr>
          <w:color w:val="000000" w:themeColor="text1"/>
        </w:rPr>
        <w:t xml:space="preserve"> that extend beyond the walls of the</w:t>
      </w:r>
      <w:r w:rsidR="0063302B" w:rsidRPr="006560B6">
        <w:rPr>
          <w:color w:val="000000" w:themeColor="text1"/>
        </w:rPr>
        <w:t>ir</w:t>
      </w:r>
      <w:r w:rsidR="005910AB" w:rsidRPr="006560B6">
        <w:rPr>
          <w:color w:val="000000" w:themeColor="text1"/>
        </w:rPr>
        <w:t xml:space="preserve"> </w:t>
      </w:r>
      <w:r w:rsidR="00562811" w:rsidRPr="006560B6">
        <w:rPr>
          <w:color w:val="000000" w:themeColor="text1"/>
        </w:rPr>
        <w:t>branch offices</w:t>
      </w:r>
      <w:r w:rsidR="00653ABA" w:rsidRPr="006560B6">
        <w:rPr>
          <w:color w:val="000000" w:themeColor="text1"/>
        </w:rPr>
        <w:t xml:space="preserve">. </w:t>
      </w:r>
      <w:r w:rsidR="0068218A" w:rsidRPr="006560B6">
        <w:rPr>
          <w:color w:val="000000" w:themeColor="text1"/>
        </w:rPr>
        <w:t>As community bankers re</w:t>
      </w:r>
      <w:r w:rsidR="0063302B" w:rsidRPr="006560B6">
        <w:rPr>
          <w:color w:val="000000" w:themeColor="text1"/>
        </w:rPr>
        <w:t>-</w:t>
      </w:r>
      <w:r w:rsidR="0068218A" w:rsidRPr="006560B6">
        <w:rPr>
          <w:color w:val="000000" w:themeColor="text1"/>
        </w:rPr>
        <w:t xml:space="preserve">envision the future of banking and talent management, they should </w:t>
      </w:r>
      <w:r w:rsidR="00EF5701" w:rsidRPr="006560B6">
        <w:rPr>
          <w:color w:val="000000" w:themeColor="text1"/>
        </w:rPr>
        <w:t xml:space="preserve">consider what technology to put in place, which positions lend themselves to remote work and how to monitor workflow and performance. </w:t>
      </w:r>
    </w:p>
    <w:p w14:paraId="10EA2BA2" w14:textId="167712B7" w:rsidR="00DB6183" w:rsidRPr="006560B6" w:rsidRDefault="00DF3A1C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t>For example, in</w:t>
      </w:r>
      <w:r w:rsidR="0068218A" w:rsidRPr="006560B6">
        <w:rPr>
          <w:color w:val="000000" w:themeColor="text1"/>
        </w:rPr>
        <w:t xml:space="preserve"> a</w:t>
      </w:r>
      <w:r w:rsidR="00653ABA" w:rsidRPr="006560B6">
        <w:rPr>
          <w:color w:val="000000" w:themeColor="text1"/>
        </w:rPr>
        <w:t xml:space="preserve"> remote work</w:t>
      </w:r>
      <w:r w:rsidR="0068218A" w:rsidRPr="006560B6">
        <w:rPr>
          <w:color w:val="000000" w:themeColor="text1"/>
        </w:rPr>
        <w:t>place culture</w:t>
      </w:r>
      <w:r w:rsidR="00653ABA" w:rsidRPr="006560B6">
        <w:rPr>
          <w:color w:val="000000" w:themeColor="text1"/>
        </w:rPr>
        <w:t xml:space="preserve">, conversational evaluations and interactions between managers, supervisors and subordinates must be more routine and intentional. </w:t>
      </w:r>
      <w:r w:rsidR="004775AE">
        <w:rPr>
          <w:color w:val="000000" w:themeColor="text1"/>
        </w:rPr>
        <w:t>Y</w:t>
      </w:r>
      <w:r w:rsidRPr="006560B6">
        <w:rPr>
          <w:color w:val="000000" w:themeColor="text1"/>
        </w:rPr>
        <w:t>ou</w:t>
      </w:r>
      <w:r w:rsidR="00653ABA" w:rsidRPr="006560B6">
        <w:rPr>
          <w:color w:val="000000" w:themeColor="text1"/>
        </w:rPr>
        <w:t xml:space="preserve"> won</w:t>
      </w:r>
      <w:r w:rsidR="005B53F6">
        <w:rPr>
          <w:color w:val="000000" w:themeColor="text1"/>
        </w:rPr>
        <w:t>’</w:t>
      </w:r>
      <w:r w:rsidR="00653ABA" w:rsidRPr="006560B6">
        <w:rPr>
          <w:color w:val="000000" w:themeColor="text1"/>
        </w:rPr>
        <w:t xml:space="preserve">t be colliding with staff in the hallways, </w:t>
      </w:r>
      <w:r w:rsidR="004775AE">
        <w:rPr>
          <w:color w:val="000000" w:themeColor="text1"/>
        </w:rPr>
        <w:t xml:space="preserve">so </w:t>
      </w:r>
      <w:r w:rsidR="0027259E" w:rsidRPr="006560B6">
        <w:rPr>
          <w:color w:val="000000" w:themeColor="text1"/>
        </w:rPr>
        <w:t xml:space="preserve">you </w:t>
      </w:r>
      <w:r w:rsidR="0068218A" w:rsidRPr="006560B6">
        <w:rPr>
          <w:color w:val="000000" w:themeColor="text1"/>
        </w:rPr>
        <w:t xml:space="preserve">need to </w:t>
      </w:r>
      <w:r w:rsidR="0027259E" w:rsidRPr="006560B6">
        <w:rPr>
          <w:color w:val="000000" w:themeColor="text1"/>
        </w:rPr>
        <w:t xml:space="preserve">constantly evaluate what </w:t>
      </w:r>
      <w:r w:rsidR="00C00C20">
        <w:rPr>
          <w:color w:val="000000" w:themeColor="text1"/>
        </w:rPr>
        <w:t>people are</w:t>
      </w:r>
      <w:r w:rsidR="00C00C20" w:rsidRPr="006560B6">
        <w:rPr>
          <w:color w:val="000000" w:themeColor="text1"/>
        </w:rPr>
        <w:t xml:space="preserve"> </w:t>
      </w:r>
      <w:r w:rsidR="0027259E" w:rsidRPr="006560B6">
        <w:rPr>
          <w:color w:val="000000" w:themeColor="text1"/>
        </w:rPr>
        <w:t>thinking and how they</w:t>
      </w:r>
      <w:r w:rsidR="005B53F6">
        <w:rPr>
          <w:color w:val="000000" w:themeColor="text1"/>
        </w:rPr>
        <w:t>’</w:t>
      </w:r>
      <w:r w:rsidR="0027259E" w:rsidRPr="006560B6">
        <w:rPr>
          <w:color w:val="000000" w:themeColor="text1"/>
        </w:rPr>
        <w:t xml:space="preserve">re feeling. </w:t>
      </w:r>
      <w:r w:rsidR="0068218A" w:rsidRPr="006560B6">
        <w:rPr>
          <w:color w:val="000000" w:themeColor="text1"/>
        </w:rPr>
        <w:t>You should also</w:t>
      </w:r>
      <w:r w:rsidR="0027259E" w:rsidRPr="006560B6">
        <w:rPr>
          <w:color w:val="000000" w:themeColor="text1"/>
        </w:rPr>
        <w:t xml:space="preserve"> conduct temperature checks more </w:t>
      </w:r>
      <w:r w:rsidR="0068218A" w:rsidRPr="006560B6">
        <w:rPr>
          <w:color w:val="000000" w:themeColor="text1"/>
        </w:rPr>
        <w:t>intentionally and frequently</w:t>
      </w:r>
      <w:r w:rsidR="004775AE">
        <w:rPr>
          <w:color w:val="000000" w:themeColor="text1"/>
        </w:rPr>
        <w:t>,</w:t>
      </w:r>
      <w:r w:rsidR="0027259E" w:rsidRPr="006560B6">
        <w:rPr>
          <w:color w:val="000000" w:themeColor="text1"/>
        </w:rPr>
        <w:t xml:space="preserve"> because distance changes our ability to read, understand and influence behavior. </w:t>
      </w:r>
      <w:r w:rsidR="00653ABA" w:rsidRPr="006560B6">
        <w:rPr>
          <w:color w:val="000000" w:themeColor="text1"/>
        </w:rPr>
        <w:t xml:space="preserve"> </w:t>
      </w:r>
    </w:p>
    <w:p w14:paraId="348C6E30" w14:textId="4D625D2D" w:rsidR="000F6BAC" w:rsidRPr="006560B6" w:rsidRDefault="00653ABA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lastRenderedPageBreak/>
        <w:t xml:space="preserve">From the recruiting side, community bankers </w:t>
      </w:r>
      <w:r w:rsidR="005B76B1" w:rsidRPr="006560B6">
        <w:rPr>
          <w:color w:val="000000" w:themeColor="text1"/>
        </w:rPr>
        <w:t xml:space="preserve">may </w:t>
      </w:r>
      <w:r w:rsidRPr="006560B6">
        <w:rPr>
          <w:color w:val="000000" w:themeColor="text1"/>
        </w:rPr>
        <w:t xml:space="preserve">have to </w:t>
      </w:r>
      <w:r w:rsidR="00D4190E" w:rsidRPr="006560B6">
        <w:rPr>
          <w:color w:val="000000" w:themeColor="text1"/>
        </w:rPr>
        <w:t>find and acquire</w:t>
      </w:r>
      <w:r w:rsidRPr="006560B6">
        <w:rPr>
          <w:color w:val="000000" w:themeColor="text1"/>
        </w:rPr>
        <w:t xml:space="preserve"> talent </w:t>
      </w:r>
      <w:r w:rsidR="00C00C20">
        <w:rPr>
          <w:color w:val="000000" w:themeColor="text1"/>
        </w:rPr>
        <w:t>beyond their immediate communities</w:t>
      </w:r>
      <w:r w:rsidRPr="006560B6">
        <w:rPr>
          <w:color w:val="000000" w:themeColor="text1"/>
        </w:rPr>
        <w:t xml:space="preserve">. </w:t>
      </w:r>
      <w:r w:rsidR="00D4190E" w:rsidRPr="006560B6">
        <w:rPr>
          <w:color w:val="000000" w:themeColor="text1"/>
        </w:rPr>
        <w:t>During</w:t>
      </w:r>
      <w:r w:rsidRPr="006560B6">
        <w:rPr>
          <w:color w:val="000000" w:themeColor="text1"/>
        </w:rPr>
        <w:t xml:space="preserve"> the pandemic</w:t>
      </w:r>
      <w:r w:rsidR="00D4190E" w:rsidRPr="006560B6">
        <w:rPr>
          <w:color w:val="000000" w:themeColor="text1"/>
        </w:rPr>
        <w:t xml:space="preserve">, </w:t>
      </w:r>
      <w:r w:rsidR="00C00C20">
        <w:rPr>
          <w:color w:val="000000" w:themeColor="text1"/>
        </w:rPr>
        <w:t xml:space="preserve">many </w:t>
      </w:r>
      <w:r w:rsidR="00C00C20" w:rsidRPr="006560B6">
        <w:rPr>
          <w:color w:val="000000" w:themeColor="text1"/>
        </w:rPr>
        <w:t>p</w:t>
      </w:r>
      <w:r w:rsidR="00C00C20">
        <w:rPr>
          <w:color w:val="000000" w:themeColor="text1"/>
        </w:rPr>
        <w:t>rofessionals</w:t>
      </w:r>
      <w:r w:rsidR="00C00C20" w:rsidRPr="006560B6">
        <w:rPr>
          <w:color w:val="000000" w:themeColor="text1"/>
        </w:rPr>
        <w:t xml:space="preserve"> </w:t>
      </w:r>
      <w:r w:rsidR="00D4190E" w:rsidRPr="006560B6">
        <w:rPr>
          <w:color w:val="000000" w:themeColor="text1"/>
        </w:rPr>
        <w:t xml:space="preserve">realized that </w:t>
      </w:r>
      <w:r w:rsidRPr="006560B6">
        <w:rPr>
          <w:color w:val="000000" w:themeColor="text1"/>
        </w:rPr>
        <w:t xml:space="preserve">they could move and work from anywhere. And if </w:t>
      </w:r>
      <w:r w:rsidR="0063302B" w:rsidRPr="006560B6">
        <w:rPr>
          <w:color w:val="000000" w:themeColor="text1"/>
        </w:rPr>
        <w:t xml:space="preserve">their current </w:t>
      </w:r>
      <w:r w:rsidRPr="006560B6">
        <w:rPr>
          <w:color w:val="000000" w:themeColor="text1"/>
        </w:rPr>
        <w:t xml:space="preserve">employer </w:t>
      </w:r>
      <w:r w:rsidR="0063302B" w:rsidRPr="006560B6">
        <w:rPr>
          <w:color w:val="000000" w:themeColor="text1"/>
        </w:rPr>
        <w:t xml:space="preserve">doesn’t allow such </w:t>
      </w:r>
      <w:r w:rsidR="006C5A61" w:rsidRPr="006560B6">
        <w:rPr>
          <w:color w:val="000000" w:themeColor="text1"/>
        </w:rPr>
        <w:t>liberties</w:t>
      </w:r>
      <w:r w:rsidR="005B53F6">
        <w:rPr>
          <w:color w:val="000000" w:themeColor="text1"/>
        </w:rPr>
        <w:t>,</w:t>
      </w:r>
      <w:r w:rsidR="004775AE">
        <w:rPr>
          <w:color w:val="000000" w:themeColor="text1"/>
        </w:rPr>
        <w:t xml:space="preserve"> </w:t>
      </w:r>
      <w:r w:rsidR="0063302B" w:rsidRPr="006560B6">
        <w:rPr>
          <w:color w:val="000000" w:themeColor="text1"/>
        </w:rPr>
        <w:t xml:space="preserve">they will seek out </w:t>
      </w:r>
      <w:r w:rsidR="00DF3A1C" w:rsidRPr="006560B6">
        <w:rPr>
          <w:color w:val="000000" w:themeColor="text1"/>
        </w:rPr>
        <w:t>an employer</w:t>
      </w:r>
      <w:r w:rsidRPr="006560B6">
        <w:rPr>
          <w:color w:val="000000" w:themeColor="text1"/>
        </w:rPr>
        <w:t xml:space="preserve"> that will. </w:t>
      </w:r>
      <w:r w:rsidR="0063302B" w:rsidRPr="006560B6">
        <w:rPr>
          <w:color w:val="000000" w:themeColor="text1"/>
        </w:rPr>
        <w:t>This is a massive paradigm shift for many bank leaders</w:t>
      </w:r>
      <w:r w:rsidRPr="006560B6">
        <w:rPr>
          <w:color w:val="000000" w:themeColor="text1"/>
        </w:rPr>
        <w:t xml:space="preserve">. </w:t>
      </w:r>
      <w:r w:rsidR="00D4190E" w:rsidRPr="006560B6">
        <w:rPr>
          <w:color w:val="000000" w:themeColor="text1"/>
        </w:rPr>
        <w:t>There</w:t>
      </w:r>
      <w:r w:rsidRPr="006560B6">
        <w:rPr>
          <w:color w:val="000000" w:themeColor="text1"/>
        </w:rPr>
        <w:t xml:space="preserve"> must be real purpose </w:t>
      </w:r>
      <w:r w:rsidR="00D4190E" w:rsidRPr="006560B6">
        <w:rPr>
          <w:color w:val="000000" w:themeColor="text1"/>
        </w:rPr>
        <w:t>in</w:t>
      </w:r>
      <w:r w:rsidRPr="006560B6">
        <w:rPr>
          <w:color w:val="000000" w:themeColor="text1"/>
        </w:rPr>
        <w:t xml:space="preserve"> rethinking how, when and where </w:t>
      </w:r>
      <w:r w:rsidR="0027100C" w:rsidRPr="006560B6">
        <w:rPr>
          <w:color w:val="000000" w:themeColor="text1"/>
        </w:rPr>
        <w:t xml:space="preserve">to </w:t>
      </w:r>
      <w:r w:rsidRPr="006560B6">
        <w:rPr>
          <w:color w:val="000000" w:themeColor="text1"/>
        </w:rPr>
        <w:t xml:space="preserve">build your workforce. </w:t>
      </w:r>
    </w:p>
    <w:p w14:paraId="69C248C3" w14:textId="6E700493" w:rsidR="0027100C" w:rsidRPr="006560B6" w:rsidRDefault="00653ABA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t xml:space="preserve">Also, </w:t>
      </w:r>
      <w:r w:rsidR="00D4190E" w:rsidRPr="006560B6">
        <w:rPr>
          <w:color w:val="000000" w:themeColor="text1"/>
        </w:rPr>
        <w:t>keep in mind</w:t>
      </w:r>
      <w:r w:rsidRPr="006560B6">
        <w:rPr>
          <w:color w:val="000000" w:themeColor="text1"/>
        </w:rPr>
        <w:t xml:space="preserve"> that the under-35 demographic is more accustomed to job</w:t>
      </w:r>
      <w:r w:rsidR="00C00C20">
        <w:rPr>
          <w:color w:val="000000" w:themeColor="text1"/>
        </w:rPr>
        <w:t xml:space="preserve"> </w:t>
      </w:r>
      <w:r w:rsidRPr="006560B6">
        <w:rPr>
          <w:color w:val="000000" w:themeColor="text1"/>
        </w:rPr>
        <w:t>hopping</w:t>
      </w:r>
      <w:r w:rsidR="0063302B" w:rsidRPr="006560B6">
        <w:rPr>
          <w:color w:val="000000" w:themeColor="text1"/>
        </w:rPr>
        <w:t xml:space="preserve"> than their older counterparts, so </w:t>
      </w:r>
      <w:r w:rsidR="00D4190E" w:rsidRPr="006560B6">
        <w:rPr>
          <w:color w:val="000000" w:themeColor="text1"/>
        </w:rPr>
        <w:t xml:space="preserve">consider creating a plan </w:t>
      </w:r>
      <w:r w:rsidR="00DA76EA" w:rsidRPr="006560B6">
        <w:rPr>
          <w:color w:val="000000" w:themeColor="text1"/>
        </w:rPr>
        <w:t xml:space="preserve">that builds resiliency in the recruiting, retaining and structuring </w:t>
      </w:r>
      <w:r w:rsidR="00DF3A1C" w:rsidRPr="006560B6">
        <w:rPr>
          <w:color w:val="000000" w:themeColor="text1"/>
        </w:rPr>
        <w:t xml:space="preserve">of </w:t>
      </w:r>
      <w:r w:rsidR="00DA76EA" w:rsidRPr="006560B6">
        <w:rPr>
          <w:color w:val="000000" w:themeColor="text1"/>
        </w:rPr>
        <w:t xml:space="preserve">jobs, planning two or three years out. </w:t>
      </w:r>
      <w:r w:rsidRPr="006560B6">
        <w:rPr>
          <w:color w:val="000000" w:themeColor="text1"/>
        </w:rPr>
        <w:t xml:space="preserve"> </w:t>
      </w:r>
    </w:p>
    <w:p w14:paraId="21755483" w14:textId="65E83620" w:rsidR="00D4190E" w:rsidRPr="006560B6" w:rsidRDefault="00237087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t xml:space="preserve">As we advance, </w:t>
      </w:r>
      <w:r w:rsidR="00D4190E" w:rsidRPr="006560B6">
        <w:rPr>
          <w:color w:val="000000" w:themeColor="text1"/>
        </w:rPr>
        <w:t>we</w:t>
      </w:r>
      <w:r w:rsidRPr="006560B6">
        <w:rPr>
          <w:color w:val="000000" w:themeColor="text1"/>
        </w:rPr>
        <w:t xml:space="preserve"> will need to be more open-minded and authentic about recognizing and incorporating professional and personal needs in the way </w:t>
      </w:r>
      <w:r w:rsidR="005D2713" w:rsidRPr="006560B6">
        <w:rPr>
          <w:color w:val="000000" w:themeColor="text1"/>
        </w:rPr>
        <w:t xml:space="preserve">jobs are </w:t>
      </w:r>
      <w:r w:rsidRPr="006560B6">
        <w:rPr>
          <w:color w:val="000000" w:themeColor="text1"/>
        </w:rPr>
        <w:t>structure</w:t>
      </w:r>
      <w:r w:rsidR="005D2713" w:rsidRPr="006560B6">
        <w:rPr>
          <w:color w:val="000000" w:themeColor="text1"/>
        </w:rPr>
        <w:t>d</w:t>
      </w:r>
      <w:r w:rsidRPr="006560B6">
        <w:rPr>
          <w:color w:val="000000" w:themeColor="text1"/>
        </w:rPr>
        <w:t>. Remote work, work-life balance and mental health care—issues highlighted during the pandemic—will continue to play out in today</w:t>
      </w:r>
      <w:r w:rsidR="005B53F6">
        <w:rPr>
          <w:color w:val="000000" w:themeColor="text1"/>
        </w:rPr>
        <w:t>’</w:t>
      </w:r>
      <w:r w:rsidRPr="006560B6">
        <w:rPr>
          <w:color w:val="000000" w:themeColor="text1"/>
        </w:rPr>
        <w:t xml:space="preserve">s workforce. </w:t>
      </w:r>
      <w:r w:rsidR="00D4190E" w:rsidRPr="006560B6">
        <w:rPr>
          <w:color w:val="000000" w:themeColor="text1"/>
        </w:rPr>
        <w:t xml:space="preserve">We must </w:t>
      </w:r>
      <w:r w:rsidR="00C00C20">
        <w:rPr>
          <w:color w:val="000000" w:themeColor="text1"/>
        </w:rPr>
        <w:t>be genuinely</w:t>
      </w:r>
      <w:r w:rsidR="00D20073" w:rsidRPr="006560B6">
        <w:rPr>
          <w:color w:val="000000" w:themeColor="text1"/>
        </w:rPr>
        <w:t xml:space="preserve"> willing to embrace and address </w:t>
      </w:r>
      <w:r w:rsidR="005D2713" w:rsidRPr="006560B6">
        <w:rPr>
          <w:color w:val="000000" w:themeColor="text1"/>
        </w:rPr>
        <w:t xml:space="preserve">these </w:t>
      </w:r>
      <w:r w:rsidR="00D20073" w:rsidRPr="006560B6">
        <w:rPr>
          <w:color w:val="000000" w:themeColor="text1"/>
        </w:rPr>
        <w:t>issues.</w:t>
      </w:r>
    </w:p>
    <w:p w14:paraId="7C3E5927" w14:textId="18714C62" w:rsidR="003C555A" w:rsidRPr="006560B6" w:rsidRDefault="003C555A" w:rsidP="006560B6">
      <w:pPr>
        <w:spacing w:line="360" w:lineRule="auto"/>
        <w:rPr>
          <w:color w:val="000000" w:themeColor="text1"/>
        </w:rPr>
      </w:pPr>
      <w:r w:rsidRPr="006560B6">
        <w:rPr>
          <w:color w:val="000000" w:themeColor="text1"/>
        </w:rPr>
        <w:t>Community banks</w:t>
      </w:r>
      <w:r w:rsidR="00D20073" w:rsidRPr="006560B6">
        <w:rPr>
          <w:color w:val="000000" w:themeColor="text1"/>
        </w:rPr>
        <w:t xml:space="preserve"> are the lifeblood of communities, but people are the lifeblood of community banks. </w:t>
      </w:r>
      <w:r w:rsidR="00653ABA" w:rsidRPr="006560B6">
        <w:rPr>
          <w:color w:val="000000" w:themeColor="text1"/>
        </w:rPr>
        <w:t>Let</w:t>
      </w:r>
      <w:r w:rsidR="005B53F6">
        <w:rPr>
          <w:color w:val="000000" w:themeColor="text1"/>
        </w:rPr>
        <w:t>’</w:t>
      </w:r>
      <w:r w:rsidR="00653ABA" w:rsidRPr="006560B6">
        <w:rPr>
          <w:color w:val="000000" w:themeColor="text1"/>
        </w:rPr>
        <w:t xml:space="preserve">s not get lost in </w:t>
      </w:r>
      <w:r w:rsidR="00D20073" w:rsidRPr="006560B6">
        <w:rPr>
          <w:color w:val="000000" w:themeColor="text1"/>
        </w:rPr>
        <w:t xml:space="preserve">the </w:t>
      </w:r>
      <w:r w:rsidR="00653ABA" w:rsidRPr="006560B6">
        <w:rPr>
          <w:color w:val="000000" w:themeColor="text1"/>
        </w:rPr>
        <w:t xml:space="preserve">technology and forget about </w:t>
      </w:r>
      <w:r w:rsidR="00BE0DB9" w:rsidRPr="006560B6">
        <w:rPr>
          <w:color w:val="000000" w:themeColor="text1"/>
        </w:rPr>
        <w:t xml:space="preserve">human connections </w:t>
      </w:r>
      <w:r w:rsidRPr="006560B6">
        <w:rPr>
          <w:color w:val="000000" w:themeColor="text1"/>
        </w:rPr>
        <w:t xml:space="preserve">as we reengineer a workplace culture that positions us for success both now and in the future. </w:t>
      </w:r>
    </w:p>
    <w:p w14:paraId="4EC8E0D1" w14:textId="0B6585A0" w:rsidR="00653ABA" w:rsidRPr="006560B6" w:rsidRDefault="00653ABA" w:rsidP="006560B6">
      <w:pPr>
        <w:spacing w:line="360" w:lineRule="auto"/>
        <w:rPr>
          <w:color w:val="000000" w:themeColor="text1"/>
        </w:rPr>
      </w:pPr>
    </w:p>
    <w:p w14:paraId="76B8E776" w14:textId="63826CB8" w:rsidR="009D57CB" w:rsidRPr="006560B6" w:rsidRDefault="009D57CB" w:rsidP="006560B6">
      <w:pPr>
        <w:spacing w:line="360" w:lineRule="auto"/>
        <w:rPr>
          <w:i/>
          <w:iCs/>
        </w:rPr>
      </w:pPr>
      <w:r w:rsidRPr="006560B6">
        <w:rPr>
          <w:i/>
          <w:iCs/>
          <w:color w:val="000000"/>
          <w:shd w:val="clear" w:color="auto" w:fill="FFFFFF"/>
        </w:rPr>
        <w:t xml:space="preserve">Charles Potts </w:t>
      </w:r>
      <w:r w:rsidRPr="006560B6">
        <w:rPr>
          <w:color w:val="000000" w:themeColor="text1"/>
          <w:shd w:val="clear" w:color="auto" w:fill="FFFFFF"/>
        </w:rPr>
        <w:t>(</w:t>
      </w:r>
      <w:hyperlink r:id="rId9" w:history="1">
        <w:r w:rsidRPr="006560B6">
          <w:rPr>
            <w:rStyle w:val="Hyperlink"/>
            <w:color w:val="000000" w:themeColor="text1"/>
            <w:shd w:val="clear" w:color="auto" w:fill="FFFFFF"/>
          </w:rPr>
          <w:t>charles.potts@icba.org</w:t>
        </w:r>
      </w:hyperlink>
      <w:r w:rsidRPr="006560B6">
        <w:rPr>
          <w:i/>
          <w:iCs/>
          <w:color w:val="000000"/>
          <w:shd w:val="clear" w:color="auto" w:fill="FFFFFF"/>
        </w:rPr>
        <w:t>) is ICBA executive vice president and</w:t>
      </w:r>
      <w:r w:rsidRPr="006560B6">
        <w:rPr>
          <w:i/>
          <w:iCs/>
          <w:color w:val="000000"/>
        </w:rPr>
        <w:t xml:space="preserve"> </w:t>
      </w:r>
      <w:r w:rsidRPr="006560B6">
        <w:rPr>
          <w:i/>
          <w:iCs/>
          <w:color w:val="000000"/>
          <w:shd w:val="clear" w:color="auto" w:fill="FFFFFF"/>
        </w:rPr>
        <w:t>chief innovation officer</w:t>
      </w:r>
      <w:r w:rsidR="00BE0DB9" w:rsidRPr="006560B6">
        <w:rPr>
          <w:i/>
          <w:iCs/>
          <w:color w:val="000000"/>
          <w:shd w:val="clear" w:color="auto" w:fill="FFFFFF"/>
        </w:rPr>
        <w:t>.</w:t>
      </w:r>
    </w:p>
    <w:p w14:paraId="39E5B916" w14:textId="77777777" w:rsidR="003C555A" w:rsidRPr="006560B6" w:rsidRDefault="003C555A" w:rsidP="006560B6">
      <w:pPr>
        <w:spacing w:line="360" w:lineRule="auto"/>
        <w:rPr>
          <w:i/>
          <w:iCs/>
          <w:color w:val="000000" w:themeColor="text1"/>
        </w:rPr>
      </w:pPr>
    </w:p>
    <w:p w14:paraId="1FA66C84" w14:textId="4E9DCB36" w:rsidR="00D20073" w:rsidRDefault="00D20073" w:rsidP="005910AB">
      <w:pPr>
        <w:rPr>
          <w:rFonts w:ascii="Cambria" w:hAnsi="Cambria"/>
          <w:color w:val="000000" w:themeColor="text1"/>
        </w:rPr>
      </w:pPr>
    </w:p>
    <w:p w14:paraId="28506F14" w14:textId="77777777" w:rsidR="00237087" w:rsidRDefault="00237087" w:rsidP="005910AB">
      <w:pPr>
        <w:rPr>
          <w:rFonts w:ascii="Cambria" w:hAnsi="Cambria"/>
          <w:color w:val="000000" w:themeColor="text1"/>
        </w:rPr>
      </w:pPr>
    </w:p>
    <w:p w14:paraId="30C22942" w14:textId="77777777" w:rsidR="00237087" w:rsidRDefault="00237087" w:rsidP="005910AB">
      <w:pPr>
        <w:rPr>
          <w:rFonts w:ascii="Cambria" w:hAnsi="Cambria"/>
          <w:color w:val="000000" w:themeColor="text1"/>
        </w:rPr>
      </w:pPr>
    </w:p>
    <w:sectPr w:rsidR="00237087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6B4"/>
    <w:multiLevelType w:val="hybridMultilevel"/>
    <w:tmpl w:val="A4862DC0"/>
    <w:lvl w:ilvl="0" w:tplc="82D4A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6362C04" w:tentative="1">
      <w:start w:val="1"/>
      <w:numFmt w:val="lowerLetter"/>
      <w:lvlText w:val="%2."/>
      <w:lvlJc w:val="left"/>
      <w:pPr>
        <w:ind w:left="1080" w:hanging="360"/>
      </w:pPr>
    </w:lvl>
    <w:lvl w:ilvl="2" w:tplc="05F85364" w:tentative="1">
      <w:start w:val="1"/>
      <w:numFmt w:val="lowerRoman"/>
      <w:lvlText w:val="%3."/>
      <w:lvlJc w:val="right"/>
      <w:pPr>
        <w:ind w:left="1800" w:hanging="180"/>
      </w:pPr>
    </w:lvl>
    <w:lvl w:ilvl="3" w:tplc="7C124D04" w:tentative="1">
      <w:start w:val="1"/>
      <w:numFmt w:val="decimal"/>
      <w:lvlText w:val="%4."/>
      <w:lvlJc w:val="left"/>
      <w:pPr>
        <w:ind w:left="2520" w:hanging="360"/>
      </w:pPr>
    </w:lvl>
    <w:lvl w:ilvl="4" w:tplc="2A7AD96E" w:tentative="1">
      <w:start w:val="1"/>
      <w:numFmt w:val="lowerLetter"/>
      <w:lvlText w:val="%5."/>
      <w:lvlJc w:val="left"/>
      <w:pPr>
        <w:ind w:left="3240" w:hanging="360"/>
      </w:pPr>
    </w:lvl>
    <w:lvl w:ilvl="5" w:tplc="CE0403F8" w:tentative="1">
      <w:start w:val="1"/>
      <w:numFmt w:val="lowerRoman"/>
      <w:lvlText w:val="%6."/>
      <w:lvlJc w:val="right"/>
      <w:pPr>
        <w:ind w:left="3960" w:hanging="180"/>
      </w:pPr>
    </w:lvl>
    <w:lvl w:ilvl="6" w:tplc="8A5A36E0" w:tentative="1">
      <w:start w:val="1"/>
      <w:numFmt w:val="decimal"/>
      <w:lvlText w:val="%7."/>
      <w:lvlJc w:val="left"/>
      <w:pPr>
        <w:ind w:left="4680" w:hanging="360"/>
      </w:pPr>
    </w:lvl>
    <w:lvl w:ilvl="7" w:tplc="96A6DD62" w:tentative="1">
      <w:start w:val="1"/>
      <w:numFmt w:val="lowerLetter"/>
      <w:lvlText w:val="%8."/>
      <w:lvlJc w:val="left"/>
      <w:pPr>
        <w:ind w:left="5400" w:hanging="360"/>
      </w:pPr>
    </w:lvl>
    <w:lvl w:ilvl="8" w:tplc="92F09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393414"/>
    <w:multiLevelType w:val="hybridMultilevel"/>
    <w:tmpl w:val="95C67552"/>
    <w:lvl w:ilvl="0" w:tplc="D0B69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B2B94E">
      <w:start w:val="1"/>
      <w:numFmt w:val="lowerLetter"/>
      <w:lvlText w:val="%2."/>
      <w:lvlJc w:val="left"/>
      <w:pPr>
        <w:ind w:left="1080" w:hanging="360"/>
      </w:pPr>
    </w:lvl>
    <w:lvl w:ilvl="2" w:tplc="74D0CE18" w:tentative="1">
      <w:start w:val="1"/>
      <w:numFmt w:val="lowerRoman"/>
      <w:lvlText w:val="%3."/>
      <w:lvlJc w:val="right"/>
      <w:pPr>
        <w:ind w:left="1800" w:hanging="180"/>
      </w:pPr>
    </w:lvl>
    <w:lvl w:ilvl="3" w:tplc="0292FB6E" w:tentative="1">
      <w:start w:val="1"/>
      <w:numFmt w:val="decimal"/>
      <w:lvlText w:val="%4."/>
      <w:lvlJc w:val="left"/>
      <w:pPr>
        <w:ind w:left="2520" w:hanging="360"/>
      </w:pPr>
    </w:lvl>
    <w:lvl w:ilvl="4" w:tplc="34E464B8" w:tentative="1">
      <w:start w:val="1"/>
      <w:numFmt w:val="lowerLetter"/>
      <w:lvlText w:val="%5."/>
      <w:lvlJc w:val="left"/>
      <w:pPr>
        <w:ind w:left="3240" w:hanging="360"/>
      </w:pPr>
    </w:lvl>
    <w:lvl w:ilvl="5" w:tplc="74401D62" w:tentative="1">
      <w:start w:val="1"/>
      <w:numFmt w:val="lowerRoman"/>
      <w:lvlText w:val="%6."/>
      <w:lvlJc w:val="right"/>
      <w:pPr>
        <w:ind w:left="3960" w:hanging="180"/>
      </w:pPr>
    </w:lvl>
    <w:lvl w:ilvl="6" w:tplc="81DA1C14" w:tentative="1">
      <w:start w:val="1"/>
      <w:numFmt w:val="decimal"/>
      <w:lvlText w:val="%7."/>
      <w:lvlJc w:val="left"/>
      <w:pPr>
        <w:ind w:left="4680" w:hanging="360"/>
      </w:pPr>
    </w:lvl>
    <w:lvl w:ilvl="7" w:tplc="84EE44F4" w:tentative="1">
      <w:start w:val="1"/>
      <w:numFmt w:val="lowerLetter"/>
      <w:lvlText w:val="%8."/>
      <w:lvlJc w:val="left"/>
      <w:pPr>
        <w:ind w:left="5400" w:hanging="360"/>
      </w:pPr>
    </w:lvl>
    <w:lvl w:ilvl="8" w:tplc="9F7A8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8F67B8"/>
    <w:multiLevelType w:val="multilevel"/>
    <w:tmpl w:val="B13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691124"/>
    <w:multiLevelType w:val="hybridMultilevel"/>
    <w:tmpl w:val="A7669C3A"/>
    <w:lvl w:ilvl="0" w:tplc="60680978">
      <w:start w:val="1"/>
      <w:numFmt w:val="decimal"/>
      <w:lvlText w:val="%1."/>
      <w:lvlJc w:val="left"/>
      <w:pPr>
        <w:ind w:left="360" w:hanging="360"/>
      </w:pPr>
    </w:lvl>
    <w:lvl w:ilvl="1" w:tplc="B0D4533C" w:tentative="1">
      <w:start w:val="1"/>
      <w:numFmt w:val="lowerLetter"/>
      <w:lvlText w:val="%2."/>
      <w:lvlJc w:val="left"/>
      <w:pPr>
        <w:ind w:left="1080" w:hanging="360"/>
      </w:pPr>
    </w:lvl>
    <w:lvl w:ilvl="2" w:tplc="825ECA2A" w:tentative="1">
      <w:start w:val="1"/>
      <w:numFmt w:val="lowerRoman"/>
      <w:lvlText w:val="%3."/>
      <w:lvlJc w:val="right"/>
      <w:pPr>
        <w:ind w:left="1800" w:hanging="180"/>
      </w:pPr>
    </w:lvl>
    <w:lvl w:ilvl="3" w:tplc="55065B88" w:tentative="1">
      <w:start w:val="1"/>
      <w:numFmt w:val="decimal"/>
      <w:lvlText w:val="%4."/>
      <w:lvlJc w:val="left"/>
      <w:pPr>
        <w:ind w:left="2520" w:hanging="360"/>
      </w:pPr>
    </w:lvl>
    <w:lvl w:ilvl="4" w:tplc="E89C6298" w:tentative="1">
      <w:start w:val="1"/>
      <w:numFmt w:val="lowerLetter"/>
      <w:lvlText w:val="%5."/>
      <w:lvlJc w:val="left"/>
      <w:pPr>
        <w:ind w:left="3240" w:hanging="360"/>
      </w:pPr>
    </w:lvl>
    <w:lvl w:ilvl="5" w:tplc="C758290A" w:tentative="1">
      <w:start w:val="1"/>
      <w:numFmt w:val="lowerRoman"/>
      <w:lvlText w:val="%6."/>
      <w:lvlJc w:val="right"/>
      <w:pPr>
        <w:ind w:left="3960" w:hanging="180"/>
      </w:pPr>
    </w:lvl>
    <w:lvl w:ilvl="6" w:tplc="BEDA4A5A" w:tentative="1">
      <w:start w:val="1"/>
      <w:numFmt w:val="decimal"/>
      <w:lvlText w:val="%7."/>
      <w:lvlJc w:val="left"/>
      <w:pPr>
        <w:ind w:left="4680" w:hanging="360"/>
      </w:pPr>
    </w:lvl>
    <w:lvl w:ilvl="7" w:tplc="E9CE27B6" w:tentative="1">
      <w:start w:val="1"/>
      <w:numFmt w:val="lowerLetter"/>
      <w:lvlText w:val="%8."/>
      <w:lvlJc w:val="left"/>
      <w:pPr>
        <w:ind w:left="5400" w:hanging="360"/>
      </w:pPr>
    </w:lvl>
    <w:lvl w:ilvl="8" w:tplc="C12C59D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4586752">
    <w:abstractNumId w:val="0"/>
  </w:num>
  <w:num w:numId="2" w16cid:durableId="991757304">
    <w:abstractNumId w:val="1"/>
  </w:num>
  <w:num w:numId="3" w16cid:durableId="14887345">
    <w:abstractNumId w:val="3"/>
  </w:num>
  <w:num w:numId="4" w16cid:durableId="383261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trackRevisions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14"/>
    <w:rsid w:val="0000121B"/>
    <w:rsid w:val="00014787"/>
    <w:rsid w:val="00033812"/>
    <w:rsid w:val="00037E98"/>
    <w:rsid w:val="00043E89"/>
    <w:rsid w:val="00045A88"/>
    <w:rsid w:val="00065D3C"/>
    <w:rsid w:val="0006777C"/>
    <w:rsid w:val="000B0A8A"/>
    <w:rsid w:val="000C00B0"/>
    <w:rsid w:val="000C0D32"/>
    <w:rsid w:val="000D06AE"/>
    <w:rsid w:val="000F6BAC"/>
    <w:rsid w:val="00144337"/>
    <w:rsid w:val="00153AF6"/>
    <w:rsid w:val="00175D70"/>
    <w:rsid w:val="001B51D9"/>
    <w:rsid w:val="001F141C"/>
    <w:rsid w:val="001F1659"/>
    <w:rsid w:val="00203000"/>
    <w:rsid w:val="00210A47"/>
    <w:rsid w:val="002244D6"/>
    <w:rsid w:val="00237087"/>
    <w:rsid w:val="0027100C"/>
    <w:rsid w:val="0027259E"/>
    <w:rsid w:val="002740FB"/>
    <w:rsid w:val="002B39D7"/>
    <w:rsid w:val="002D6832"/>
    <w:rsid w:val="0030666A"/>
    <w:rsid w:val="0035495D"/>
    <w:rsid w:val="00374D9C"/>
    <w:rsid w:val="003911EA"/>
    <w:rsid w:val="003A4CD7"/>
    <w:rsid w:val="003A5EC6"/>
    <w:rsid w:val="003B1056"/>
    <w:rsid w:val="003C555A"/>
    <w:rsid w:val="003C627A"/>
    <w:rsid w:val="003E6819"/>
    <w:rsid w:val="00424751"/>
    <w:rsid w:val="004775AE"/>
    <w:rsid w:val="004871F8"/>
    <w:rsid w:val="004A114F"/>
    <w:rsid w:val="004E2732"/>
    <w:rsid w:val="004F0E13"/>
    <w:rsid w:val="00501097"/>
    <w:rsid w:val="00516ACE"/>
    <w:rsid w:val="00562811"/>
    <w:rsid w:val="005849CB"/>
    <w:rsid w:val="0058598B"/>
    <w:rsid w:val="005910AB"/>
    <w:rsid w:val="005B53F6"/>
    <w:rsid w:val="005B76B1"/>
    <w:rsid w:val="005D2713"/>
    <w:rsid w:val="006163FF"/>
    <w:rsid w:val="00626EE4"/>
    <w:rsid w:val="0063302B"/>
    <w:rsid w:val="0064594A"/>
    <w:rsid w:val="00653ABA"/>
    <w:rsid w:val="006560B6"/>
    <w:rsid w:val="006570D9"/>
    <w:rsid w:val="00662679"/>
    <w:rsid w:val="0068218A"/>
    <w:rsid w:val="006C5A61"/>
    <w:rsid w:val="006E3719"/>
    <w:rsid w:val="006E46E9"/>
    <w:rsid w:val="00704A16"/>
    <w:rsid w:val="007057B9"/>
    <w:rsid w:val="00745B09"/>
    <w:rsid w:val="007744D4"/>
    <w:rsid w:val="00777178"/>
    <w:rsid w:val="007A3562"/>
    <w:rsid w:val="007C4C69"/>
    <w:rsid w:val="00837FA9"/>
    <w:rsid w:val="008461E8"/>
    <w:rsid w:val="0087413F"/>
    <w:rsid w:val="008B2774"/>
    <w:rsid w:val="009049D0"/>
    <w:rsid w:val="0091222C"/>
    <w:rsid w:val="00937203"/>
    <w:rsid w:val="00980CB4"/>
    <w:rsid w:val="00983A42"/>
    <w:rsid w:val="00984FC5"/>
    <w:rsid w:val="009945FF"/>
    <w:rsid w:val="009C2B1F"/>
    <w:rsid w:val="009D57CB"/>
    <w:rsid w:val="009D6A92"/>
    <w:rsid w:val="009F3389"/>
    <w:rsid w:val="00A33D36"/>
    <w:rsid w:val="00A35F23"/>
    <w:rsid w:val="00A54A20"/>
    <w:rsid w:val="00A573B7"/>
    <w:rsid w:val="00A9597B"/>
    <w:rsid w:val="00AA6BF2"/>
    <w:rsid w:val="00AB7F15"/>
    <w:rsid w:val="00AE5B48"/>
    <w:rsid w:val="00B14526"/>
    <w:rsid w:val="00B24869"/>
    <w:rsid w:val="00B32D04"/>
    <w:rsid w:val="00B34955"/>
    <w:rsid w:val="00B81049"/>
    <w:rsid w:val="00BA342F"/>
    <w:rsid w:val="00BB63CF"/>
    <w:rsid w:val="00BE0DB9"/>
    <w:rsid w:val="00BE5D54"/>
    <w:rsid w:val="00BF2E77"/>
    <w:rsid w:val="00C00C20"/>
    <w:rsid w:val="00C15178"/>
    <w:rsid w:val="00C15BC4"/>
    <w:rsid w:val="00C73B1D"/>
    <w:rsid w:val="00CA33C3"/>
    <w:rsid w:val="00CD4EDA"/>
    <w:rsid w:val="00D00A8A"/>
    <w:rsid w:val="00D00EA0"/>
    <w:rsid w:val="00D20073"/>
    <w:rsid w:val="00D20644"/>
    <w:rsid w:val="00D24661"/>
    <w:rsid w:val="00D34558"/>
    <w:rsid w:val="00D36E14"/>
    <w:rsid w:val="00D4190E"/>
    <w:rsid w:val="00D434C7"/>
    <w:rsid w:val="00D52568"/>
    <w:rsid w:val="00D6778F"/>
    <w:rsid w:val="00DA76EA"/>
    <w:rsid w:val="00DB055F"/>
    <w:rsid w:val="00DB6183"/>
    <w:rsid w:val="00DD24DE"/>
    <w:rsid w:val="00DD538F"/>
    <w:rsid w:val="00DF3A1C"/>
    <w:rsid w:val="00E03D55"/>
    <w:rsid w:val="00E104ED"/>
    <w:rsid w:val="00E92F88"/>
    <w:rsid w:val="00EC6D7E"/>
    <w:rsid w:val="00EE431D"/>
    <w:rsid w:val="00EF5701"/>
    <w:rsid w:val="00F0162B"/>
    <w:rsid w:val="00F224B8"/>
    <w:rsid w:val="00F23134"/>
    <w:rsid w:val="00F36C53"/>
    <w:rsid w:val="00F45F55"/>
    <w:rsid w:val="00F80766"/>
    <w:rsid w:val="00F9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1C8B"/>
  <w15:chartTrackingRefBased/>
  <w15:docId w15:val="{9E226A20-C832-4C44-9753-59667A0F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A8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741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E1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72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9D0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8461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D683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45FF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A114F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114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A114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741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D24661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F01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harles.potts@icb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8" ma:contentTypeDescription="Create a new document." ma:contentTypeScope="" ma:versionID="d186944e50c383c9f4053b9e7a5f8cee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3bd2f8c33ad12d2b9aca3bcc012ccc3f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4FAE36-16BA-4C78-BAF3-9B108032B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35FEB-5C00-1C40-A5B7-F1A58C1A0D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641F7-1E1F-46FB-BDEF-4CD5DE7F67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4.xml><?xml version="1.0" encoding="utf-8"?>
<ds:datastoreItem xmlns:ds="http://schemas.openxmlformats.org/officeDocument/2006/customXml" ds:itemID="{32922946-A1A6-485C-9E80-2599FAEDD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Yerkes</dc:creator>
  <cp:lastModifiedBy>Molly Bennett</cp:lastModifiedBy>
  <cp:revision>4</cp:revision>
  <dcterms:created xsi:type="dcterms:W3CDTF">2022-06-20T17:34:00Z</dcterms:created>
  <dcterms:modified xsi:type="dcterms:W3CDTF">2022-06-20T17:39:00Z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