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3BED" w14:textId="77777777" w:rsidR="00171B95" w:rsidRPr="004A742A" w:rsidRDefault="00171B95" w:rsidP="00171B95">
      <w:pPr>
        <w:pStyle w:val="01BodyNoIndentGeorgiaJustify"/>
        <w:suppressAutoHyphens/>
        <w:rPr>
          <w:rStyle w:val="01GraphikboldICB"/>
          <w:rFonts w:ascii="Cambria" w:hAnsi="Cambria" w:cstheme="minorHAnsi"/>
          <w:w w:val="101"/>
          <w:sz w:val="21"/>
          <w:szCs w:val="21"/>
        </w:rPr>
      </w:pPr>
      <w:r w:rsidRPr="004A742A">
        <w:rPr>
          <w:rStyle w:val="01GraphikboldICB"/>
          <w:rFonts w:ascii="Cambria" w:hAnsi="Cambria" w:cstheme="minorHAnsi"/>
          <w:w w:val="101"/>
          <w:sz w:val="21"/>
          <w:szCs w:val="21"/>
        </w:rPr>
        <w:t>Independent Banker</w:t>
      </w:r>
    </w:p>
    <w:p w14:paraId="0A5CCA8B" w14:textId="1D62CDF5" w:rsidR="00171B95" w:rsidRPr="004A742A" w:rsidRDefault="00810588" w:rsidP="00171B95">
      <w:pPr>
        <w:pStyle w:val="01BodyNoIndentGeorgiaJustify"/>
        <w:suppressAutoHyphens/>
        <w:rPr>
          <w:rStyle w:val="01GraphikboldICB"/>
          <w:rFonts w:ascii="Cambria" w:hAnsi="Cambria" w:cstheme="minorHAnsi"/>
          <w:w w:val="101"/>
          <w:sz w:val="21"/>
          <w:szCs w:val="21"/>
        </w:rPr>
      </w:pPr>
      <w:r>
        <w:rPr>
          <w:rStyle w:val="01GraphikboldICB"/>
          <w:rFonts w:ascii="Cambria" w:hAnsi="Cambria" w:cstheme="minorHAnsi"/>
          <w:w w:val="101"/>
          <w:sz w:val="21"/>
          <w:szCs w:val="21"/>
        </w:rPr>
        <w:t>November</w:t>
      </w:r>
      <w:r w:rsidR="003A259E" w:rsidRPr="004A742A">
        <w:rPr>
          <w:rStyle w:val="01GraphikboldICB"/>
          <w:rFonts w:ascii="Cambria" w:hAnsi="Cambria" w:cstheme="minorHAnsi"/>
          <w:w w:val="101"/>
          <w:sz w:val="21"/>
          <w:szCs w:val="21"/>
        </w:rPr>
        <w:t xml:space="preserve"> </w:t>
      </w:r>
      <w:r w:rsidR="00171B95" w:rsidRPr="004A742A">
        <w:rPr>
          <w:rStyle w:val="01GraphikboldICB"/>
          <w:rFonts w:ascii="Cambria" w:hAnsi="Cambria" w:cstheme="minorHAnsi"/>
          <w:w w:val="101"/>
          <w:sz w:val="21"/>
          <w:szCs w:val="21"/>
        </w:rPr>
        <w:t>2019</w:t>
      </w:r>
    </w:p>
    <w:p w14:paraId="24D2E900" w14:textId="21670DE8" w:rsidR="00171B95" w:rsidRPr="004A742A" w:rsidRDefault="00171B95" w:rsidP="00171B95">
      <w:pPr>
        <w:pStyle w:val="01BodyNoIndentGeorgiaJustify"/>
        <w:suppressAutoHyphens/>
        <w:rPr>
          <w:rStyle w:val="01GraphikboldICB"/>
          <w:rFonts w:ascii="Cambria" w:hAnsi="Cambria" w:cstheme="minorHAnsi"/>
          <w:w w:val="101"/>
          <w:sz w:val="21"/>
          <w:szCs w:val="21"/>
        </w:rPr>
      </w:pPr>
      <w:r w:rsidRPr="004A742A">
        <w:rPr>
          <w:rStyle w:val="01GraphikboldICB"/>
          <w:rFonts w:ascii="Cambria" w:hAnsi="Cambria" w:cstheme="minorHAnsi"/>
          <w:w w:val="101"/>
          <w:sz w:val="21"/>
          <w:szCs w:val="21"/>
        </w:rPr>
        <w:t xml:space="preserve">From </w:t>
      </w:r>
      <w:r w:rsidR="00A27950" w:rsidRPr="004A742A">
        <w:rPr>
          <w:rStyle w:val="01GraphikboldICB"/>
          <w:rFonts w:ascii="Cambria" w:hAnsi="Cambria" w:cstheme="minorHAnsi"/>
          <w:w w:val="101"/>
          <w:sz w:val="21"/>
          <w:szCs w:val="21"/>
        </w:rPr>
        <w:t>t</w:t>
      </w:r>
      <w:r w:rsidRPr="004A742A">
        <w:rPr>
          <w:rStyle w:val="01GraphikboldICB"/>
          <w:rFonts w:ascii="Cambria" w:hAnsi="Cambria" w:cstheme="minorHAnsi"/>
          <w:w w:val="101"/>
          <w:sz w:val="21"/>
          <w:szCs w:val="21"/>
        </w:rPr>
        <w:t>he Top</w:t>
      </w:r>
      <w:r w:rsidR="00A27950" w:rsidRPr="004A742A">
        <w:rPr>
          <w:rStyle w:val="01GraphikboldICB"/>
          <w:rFonts w:ascii="Cambria" w:hAnsi="Cambria" w:cstheme="minorHAnsi"/>
          <w:w w:val="101"/>
          <w:sz w:val="21"/>
          <w:szCs w:val="21"/>
        </w:rPr>
        <w:t xml:space="preserve"> by </w:t>
      </w:r>
      <w:r w:rsidR="006B3B77" w:rsidRPr="004A742A">
        <w:rPr>
          <w:rStyle w:val="01GraphikboldICB"/>
          <w:rFonts w:ascii="Cambria" w:hAnsi="Cambria" w:cstheme="minorHAnsi"/>
          <w:w w:val="101"/>
          <w:sz w:val="21"/>
          <w:szCs w:val="21"/>
        </w:rPr>
        <w:t>Preston Kennedy</w:t>
      </w:r>
    </w:p>
    <w:p w14:paraId="4BD48593" w14:textId="77777777" w:rsidR="00171B95" w:rsidRPr="004A742A" w:rsidRDefault="00171B95" w:rsidP="00D104BC">
      <w:pPr>
        <w:rPr>
          <w:rStyle w:val="01GraphikboldICB"/>
          <w:rFonts w:ascii="Cambria" w:hAnsi="Cambria" w:cstheme="minorHAnsi"/>
          <w:w w:val="101"/>
          <w:sz w:val="21"/>
          <w:szCs w:val="21"/>
        </w:rPr>
      </w:pPr>
    </w:p>
    <w:p w14:paraId="695EED84" w14:textId="70CB105B" w:rsidR="00810588" w:rsidRPr="00810588" w:rsidRDefault="00171B95" w:rsidP="00810588">
      <w:pPr>
        <w:rPr>
          <w:rFonts w:ascii="Cambria" w:hAnsi="Cambria" w:cstheme="minorHAnsi"/>
          <w:sz w:val="22"/>
          <w:szCs w:val="21"/>
          <w:u w:val="thick"/>
        </w:rPr>
      </w:pPr>
      <w:r w:rsidRPr="004A742A">
        <w:rPr>
          <w:rStyle w:val="01GraphikboldICB"/>
          <w:rFonts w:ascii="Cambria" w:hAnsi="Cambria" w:cstheme="minorHAnsi"/>
          <w:b w:val="0"/>
          <w:w w:val="101"/>
          <w:sz w:val="21"/>
          <w:szCs w:val="21"/>
        </w:rPr>
        <w:t>[pull quote]</w:t>
      </w:r>
      <w:r w:rsidRPr="004A742A">
        <w:rPr>
          <w:rFonts w:ascii="Cambria" w:hAnsi="Cambria" w:cstheme="minorHAnsi"/>
          <w:b/>
          <w:sz w:val="22"/>
          <w:szCs w:val="21"/>
        </w:rPr>
        <w:t xml:space="preserve"> </w:t>
      </w:r>
      <w:r w:rsidR="00810588" w:rsidRPr="00810588">
        <w:rPr>
          <w:rFonts w:ascii="Cambria" w:hAnsi="Cambria" w:cstheme="minorHAnsi"/>
          <w:sz w:val="22"/>
          <w:szCs w:val="21"/>
          <w:u w:val="thick"/>
        </w:rPr>
        <w:t>“We are creating a new</w:t>
      </w:r>
      <w:r w:rsidR="00810588">
        <w:rPr>
          <w:rFonts w:ascii="Cambria" w:hAnsi="Cambria" w:cstheme="minorHAnsi"/>
          <w:sz w:val="22"/>
          <w:szCs w:val="21"/>
          <w:u w:val="thick"/>
        </w:rPr>
        <w:t xml:space="preserve"> </w:t>
      </w:r>
      <w:r w:rsidR="00810588" w:rsidRPr="00810588">
        <w:rPr>
          <w:rFonts w:ascii="Cambria" w:hAnsi="Cambria" w:cstheme="minorHAnsi"/>
          <w:sz w:val="22"/>
          <w:szCs w:val="21"/>
          <w:u w:val="thick"/>
        </w:rPr>
        <w:t>world, one in which</w:t>
      </w:r>
      <w:r w:rsidR="00810588">
        <w:rPr>
          <w:rFonts w:ascii="Cambria" w:hAnsi="Cambria" w:cstheme="minorHAnsi"/>
          <w:sz w:val="22"/>
          <w:szCs w:val="21"/>
          <w:u w:val="thick"/>
        </w:rPr>
        <w:t xml:space="preserve"> </w:t>
      </w:r>
      <w:r w:rsidR="00810588" w:rsidRPr="00810588">
        <w:rPr>
          <w:rFonts w:ascii="Cambria" w:hAnsi="Cambria" w:cstheme="minorHAnsi"/>
          <w:sz w:val="22"/>
          <w:szCs w:val="21"/>
          <w:u w:val="thick"/>
        </w:rPr>
        <w:t>financial technology</w:t>
      </w:r>
      <w:r w:rsidR="00810588">
        <w:rPr>
          <w:rFonts w:ascii="Cambria" w:hAnsi="Cambria" w:cstheme="minorHAnsi"/>
          <w:sz w:val="22"/>
          <w:szCs w:val="21"/>
          <w:u w:val="thick"/>
        </w:rPr>
        <w:t xml:space="preserve"> </w:t>
      </w:r>
      <w:r w:rsidR="00810588" w:rsidRPr="00810588">
        <w:rPr>
          <w:rFonts w:ascii="Cambria" w:hAnsi="Cambria" w:cstheme="minorHAnsi"/>
          <w:sz w:val="22"/>
          <w:szCs w:val="21"/>
          <w:u w:val="thick"/>
        </w:rPr>
        <w:t>grows to meet and exceed</w:t>
      </w:r>
      <w:r w:rsidR="00810588">
        <w:rPr>
          <w:rFonts w:ascii="Cambria" w:hAnsi="Cambria" w:cstheme="minorHAnsi"/>
          <w:sz w:val="22"/>
          <w:szCs w:val="21"/>
          <w:u w:val="thick"/>
        </w:rPr>
        <w:t xml:space="preserve"> </w:t>
      </w:r>
      <w:r w:rsidR="00810588" w:rsidRPr="00810588">
        <w:rPr>
          <w:rFonts w:ascii="Cambria" w:hAnsi="Cambria" w:cstheme="minorHAnsi"/>
          <w:sz w:val="22"/>
          <w:szCs w:val="21"/>
          <w:u w:val="thick"/>
        </w:rPr>
        <w:t>customer expectations.”</w:t>
      </w:r>
    </w:p>
    <w:p w14:paraId="1073796C" w14:textId="7E74A31E" w:rsidR="001E5846" w:rsidRDefault="001E5846" w:rsidP="004A742A">
      <w:pPr>
        <w:rPr>
          <w:rFonts w:ascii="Cambria" w:hAnsi="Cambria" w:cstheme="minorHAnsi"/>
          <w:b/>
          <w:bCs/>
          <w:sz w:val="22"/>
          <w:szCs w:val="21"/>
        </w:rPr>
      </w:pPr>
    </w:p>
    <w:p w14:paraId="4FE1481E" w14:textId="33989381" w:rsidR="00810588" w:rsidRPr="00810588" w:rsidRDefault="00810588" w:rsidP="00810588">
      <w:pPr>
        <w:rPr>
          <w:rFonts w:ascii="Cambria" w:hAnsi="Cambria" w:cstheme="minorHAnsi"/>
          <w:sz w:val="22"/>
          <w:szCs w:val="21"/>
        </w:rPr>
      </w:pPr>
      <w:r>
        <w:rPr>
          <w:rFonts w:ascii="Cambria" w:hAnsi="Cambria" w:cstheme="minorHAnsi"/>
          <w:b/>
          <w:bCs/>
          <w:sz w:val="22"/>
          <w:szCs w:val="21"/>
        </w:rPr>
        <w:t>This summer, we celebrated</w:t>
      </w:r>
      <w:r w:rsidR="001E5846" w:rsidRPr="001E5846">
        <w:rPr>
          <w:rFonts w:ascii="Cambria" w:hAnsi="Cambria" w:cstheme="minorHAnsi"/>
          <w:b/>
          <w:bCs/>
          <w:sz w:val="22"/>
          <w:szCs w:val="21"/>
        </w:rPr>
        <w:t xml:space="preserve"> </w:t>
      </w:r>
      <w:r w:rsidRPr="00810588">
        <w:rPr>
          <w:rFonts w:ascii="Cambria" w:hAnsi="Cambria" w:cstheme="minorHAnsi"/>
          <w:sz w:val="22"/>
          <w:szCs w:val="21"/>
        </w:rPr>
        <w:t xml:space="preserve">the 50th anniversary of the lunar landing. Half a century ago, we blasted into space and landed on the moon—powered by calculations completed on chalkboards and measured with slide rulers! </w:t>
      </w:r>
    </w:p>
    <w:p w14:paraId="109874FA" w14:textId="77777777" w:rsidR="00810588" w:rsidRPr="00810588" w:rsidRDefault="00810588" w:rsidP="00810588">
      <w:pPr>
        <w:rPr>
          <w:rFonts w:ascii="Cambria" w:hAnsi="Cambria" w:cstheme="minorHAnsi"/>
          <w:sz w:val="22"/>
          <w:szCs w:val="21"/>
        </w:rPr>
      </w:pPr>
      <w:r w:rsidRPr="00810588">
        <w:rPr>
          <w:rFonts w:ascii="Cambria" w:hAnsi="Cambria" w:cstheme="minorHAnsi"/>
          <w:sz w:val="22"/>
          <w:szCs w:val="21"/>
        </w:rPr>
        <w:t>Back then, technology hadn’t quite caught up with the vision, but that common vision is what fueled the success of the Apollo mission. Everyone involved shared a collective dream and worked toward it.</w:t>
      </w:r>
    </w:p>
    <w:p w14:paraId="43CC58A3" w14:textId="77777777" w:rsidR="00810588" w:rsidRPr="00810588" w:rsidRDefault="00810588" w:rsidP="00810588">
      <w:pPr>
        <w:rPr>
          <w:rFonts w:ascii="Cambria" w:hAnsi="Cambria" w:cstheme="minorHAnsi"/>
          <w:sz w:val="22"/>
          <w:szCs w:val="21"/>
        </w:rPr>
      </w:pPr>
      <w:r w:rsidRPr="00810588">
        <w:rPr>
          <w:rFonts w:ascii="Cambria" w:hAnsi="Cambria" w:cstheme="minorHAnsi"/>
          <w:sz w:val="22"/>
          <w:szCs w:val="21"/>
        </w:rPr>
        <w:t xml:space="preserve">While we community bankers are not landing people on the moon, I dare say we are in a similar position as we support the evolution of financial services. We are creating a new world, one in which financial technology grows to meet and exceed customer expectations. Community banks are facing a new paradigm of customer needs, and we’re looking for ways to provide the high-tech, high-touch solutions that support that demand. </w:t>
      </w:r>
    </w:p>
    <w:p w14:paraId="11713970" w14:textId="77777777" w:rsidR="00810588" w:rsidRPr="00810588" w:rsidRDefault="00810588" w:rsidP="00810588">
      <w:pPr>
        <w:rPr>
          <w:rFonts w:ascii="Cambria" w:hAnsi="Cambria" w:cstheme="minorHAnsi"/>
          <w:sz w:val="22"/>
          <w:szCs w:val="21"/>
        </w:rPr>
      </w:pPr>
      <w:r w:rsidRPr="00810588">
        <w:rPr>
          <w:rFonts w:ascii="Cambria" w:hAnsi="Cambria" w:cstheme="minorHAnsi"/>
          <w:sz w:val="22"/>
          <w:szCs w:val="21"/>
        </w:rPr>
        <w:t xml:space="preserve">That’s why ICBA’s </w:t>
      </w:r>
      <w:proofErr w:type="spellStart"/>
      <w:r w:rsidRPr="00810588">
        <w:rPr>
          <w:rFonts w:ascii="Cambria" w:hAnsi="Cambria" w:cstheme="minorHAnsi"/>
          <w:sz w:val="22"/>
          <w:szCs w:val="21"/>
        </w:rPr>
        <w:t>ThinkTECH</w:t>
      </w:r>
      <w:proofErr w:type="spellEnd"/>
      <w:r w:rsidRPr="00810588">
        <w:rPr>
          <w:rFonts w:ascii="Cambria" w:hAnsi="Cambria" w:cstheme="minorHAnsi"/>
          <w:sz w:val="22"/>
          <w:szCs w:val="21"/>
        </w:rPr>
        <w:t xml:space="preserve"> Accelerator is critical. As community banks, we need to be exploring ways to take advantage of technology, but we have to make smart decisions; most of us don’t have excess resources to experiment. The accelerator takes some of the guesswork out of the equation by showcasing companies and services that have been tested and vetted with community banks in mind.</w:t>
      </w:r>
    </w:p>
    <w:p w14:paraId="3FB53775" w14:textId="77777777" w:rsidR="00810588" w:rsidRPr="00810588" w:rsidRDefault="00810588" w:rsidP="00810588">
      <w:pPr>
        <w:rPr>
          <w:rFonts w:ascii="Cambria" w:hAnsi="Cambria" w:cstheme="minorHAnsi"/>
          <w:sz w:val="22"/>
          <w:szCs w:val="21"/>
        </w:rPr>
      </w:pPr>
      <w:r w:rsidRPr="00810588">
        <w:rPr>
          <w:rFonts w:ascii="Cambria" w:hAnsi="Cambria" w:cstheme="minorHAnsi"/>
          <w:sz w:val="22"/>
          <w:szCs w:val="21"/>
        </w:rPr>
        <w:t xml:space="preserve">During the first program, we uncovered a number of strong solutions, such as Invest </w:t>
      </w:r>
      <w:proofErr w:type="spellStart"/>
      <w:r w:rsidRPr="00810588">
        <w:rPr>
          <w:rFonts w:ascii="Cambria" w:hAnsi="Cambria" w:cstheme="minorHAnsi"/>
          <w:sz w:val="22"/>
          <w:szCs w:val="21"/>
        </w:rPr>
        <w:t>Sou</w:t>
      </w:r>
      <w:proofErr w:type="spellEnd"/>
      <w:r w:rsidRPr="00810588">
        <w:rPr>
          <w:rFonts w:ascii="Cambria" w:hAnsi="Cambria" w:cstheme="minorHAnsi"/>
          <w:sz w:val="22"/>
          <w:szCs w:val="21"/>
        </w:rPr>
        <w:t xml:space="preserve"> </w:t>
      </w:r>
      <w:proofErr w:type="spellStart"/>
      <w:r w:rsidRPr="00810588">
        <w:rPr>
          <w:rFonts w:ascii="Cambria" w:hAnsi="Cambria" w:cstheme="minorHAnsi"/>
          <w:sz w:val="22"/>
          <w:szCs w:val="21"/>
        </w:rPr>
        <w:t>Sou’s</w:t>
      </w:r>
      <w:proofErr w:type="spellEnd"/>
      <w:r w:rsidRPr="00810588">
        <w:rPr>
          <w:rFonts w:ascii="Cambria" w:hAnsi="Cambria" w:cstheme="minorHAnsi"/>
          <w:sz w:val="22"/>
          <w:szCs w:val="21"/>
        </w:rPr>
        <w:t xml:space="preserve"> social banking platform, which was named “Best of Show” at </w:t>
      </w:r>
      <w:proofErr w:type="spellStart"/>
      <w:r w:rsidRPr="00810588">
        <w:rPr>
          <w:rFonts w:ascii="Cambria" w:hAnsi="Cambria" w:cstheme="minorHAnsi"/>
          <w:sz w:val="22"/>
          <w:szCs w:val="21"/>
        </w:rPr>
        <w:t>Finovate</w:t>
      </w:r>
      <w:proofErr w:type="spellEnd"/>
      <w:r w:rsidRPr="00810588">
        <w:rPr>
          <w:rFonts w:ascii="Cambria" w:hAnsi="Cambria" w:cstheme="minorHAnsi"/>
          <w:sz w:val="22"/>
          <w:szCs w:val="21"/>
        </w:rPr>
        <w:t xml:space="preserve"> last May. MK Decision has now become an ICBA </w:t>
      </w:r>
      <w:proofErr w:type="spellStart"/>
      <w:r w:rsidRPr="00810588">
        <w:rPr>
          <w:rFonts w:ascii="Cambria" w:hAnsi="Cambria" w:cstheme="minorHAnsi"/>
          <w:sz w:val="22"/>
          <w:szCs w:val="21"/>
        </w:rPr>
        <w:t>Bancard</w:t>
      </w:r>
      <w:proofErr w:type="spellEnd"/>
      <w:r w:rsidRPr="00810588">
        <w:rPr>
          <w:rFonts w:ascii="Cambria" w:hAnsi="Cambria" w:cstheme="minorHAnsi"/>
          <w:sz w:val="22"/>
          <w:szCs w:val="21"/>
        </w:rPr>
        <w:t xml:space="preserve"> partner for loan origination. And my own community bank, Bank of Zachary, is working with </w:t>
      </w:r>
      <w:proofErr w:type="spellStart"/>
      <w:r w:rsidRPr="00810588">
        <w:rPr>
          <w:rFonts w:ascii="Cambria" w:hAnsi="Cambria" w:cstheme="minorHAnsi"/>
          <w:sz w:val="22"/>
          <w:szCs w:val="21"/>
        </w:rPr>
        <w:t>Teslar</w:t>
      </w:r>
      <w:proofErr w:type="spellEnd"/>
      <w:r w:rsidRPr="00810588">
        <w:rPr>
          <w:rFonts w:ascii="Cambria" w:hAnsi="Cambria" w:cstheme="minorHAnsi"/>
          <w:sz w:val="22"/>
          <w:szCs w:val="21"/>
        </w:rPr>
        <w:t xml:space="preserve"> to modernize our loan processes. </w:t>
      </w:r>
    </w:p>
    <w:p w14:paraId="261D5F11" w14:textId="77777777" w:rsidR="00810588" w:rsidRPr="00810588" w:rsidRDefault="00810588" w:rsidP="00810588">
      <w:pPr>
        <w:rPr>
          <w:rFonts w:ascii="Cambria" w:hAnsi="Cambria" w:cstheme="minorHAnsi"/>
          <w:sz w:val="22"/>
          <w:szCs w:val="21"/>
        </w:rPr>
      </w:pPr>
      <w:r w:rsidRPr="00810588">
        <w:rPr>
          <w:rFonts w:ascii="Cambria" w:hAnsi="Cambria" w:cstheme="minorHAnsi"/>
          <w:sz w:val="22"/>
          <w:szCs w:val="21"/>
        </w:rPr>
        <w:t xml:space="preserve">On the heels of these and other successes, we are kicking off the second ICBA </w:t>
      </w:r>
      <w:proofErr w:type="spellStart"/>
      <w:r w:rsidRPr="00810588">
        <w:rPr>
          <w:rFonts w:ascii="Cambria" w:hAnsi="Cambria" w:cstheme="minorHAnsi"/>
          <w:sz w:val="22"/>
          <w:szCs w:val="21"/>
        </w:rPr>
        <w:t>ThinkTECH</w:t>
      </w:r>
      <w:proofErr w:type="spellEnd"/>
      <w:r w:rsidRPr="00810588">
        <w:rPr>
          <w:rFonts w:ascii="Cambria" w:hAnsi="Cambria" w:cstheme="minorHAnsi"/>
          <w:sz w:val="22"/>
          <w:szCs w:val="21"/>
        </w:rPr>
        <w:t xml:space="preserve"> Accelerator program in January. I encourage you to visit The Venture Center in Little Rock, Ark., to witness the program firsthand. It’s truly amazing to see what these companies are imagining and how their offerings can take your institution to the next level. </w:t>
      </w:r>
    </w:p>
    <w:p w14:paraId="5C1D70DF" w14:textId="4FD4E7AA" w:rsidR="00CA4252" w:rsidRDefault="00810588" w:rsidP="00810588">
      <w:pPr>
        <w:rPr>
          <w:rFonts w:ascii="Cambria" w:hAnsi="Cambria" w:cstheme="minorHAnsi"/>
          <w:b/>
          <w:sz w:val="22"/>
          <w:szCs w:val="21"/>
        </w:rPr>
      </w:pPr>
      <w:r w:rsidRPr="00810588">
        <w:rPr>
          <w:rFonts w:ascii="Cambria" w:hAnsi="Cambria" w:cstheme="minorHAnsi"/>
          <w:sz w:val="22"/>
          <w:szCs w:val="21"/>
        </w:rPr>
        <w:t>Looking at the accelerator, our collective call to action is clear: We need to innovate, even when we’re unsure. Thankfully, we’re lining up companies geared to meet the specific needs of community banks. Consider this program as one small step to help you incorporate new, innovative solutions into your bank. Collectively, those individual steps will enable one giant leap for community banking.</w:t>
      </w:r>
    </w:p>
    <w:p w14:paraId="01601C08" w14:textId="22596FA9" w:rsidR="002219E1" w:rsidRPr="004A742A" w:rsidRDefault="006B3B77">
      <w:pPr>
        <w:rPr>
          <w:rFonts w:ascii="Cambria" w:hAnsi="Cambria" w:cstheme="minorHAnsi"/>
          <w:b/>
          <w:sz w:val="22"/>
          <w:szCs w:val="21"/>
        </w:rPr>
      </w:pPr>
      <w:r w:rsidRPr="004A742A">
        <w:rPr>
          <w:rFonts w:ascii="Cambria" w:hAnsi="Cambria" w:cstheme="minorHAnsi"/>
          <w:b/>
          <w:sz w:val="22"/>
          <w:szCs w:val="21"/>
        </w:rPr>
        <w:t>My Top Three</w:t>
      </w:r>
    </w:p>
    <w:p w14:paraId="212154A1" w14:textId="77777777" w:rsidR="00810588" w:rsidRPr="00810588" w:rsidRDefault="00810588" w:rsidP="00810588">
      <w:pPr>
        <w:rPr>
          <w:rFonts w:ascii="Cambria" w:hAnsi="Cambria" w:cstheme="minorHAnsi"/>
          <w:sz w:val="22"/>
          <w:szCs w:val="21"/>
        </w:rPr>
      </w:pPr>
      <w:bookmarkStart w:id="0" w:name="_GoBack"/>
      <w:r w:rsidRPr="00810588">
        <w:rPr>
          <w:rFonts w:ascii="Cambria" w:hAnsi="Cambria" w:cstheme="minorHAnsi"/>
          <w:sz w:val="22"/>
          <w:szCs w:val="21"/>
        </w:rPr>
        <w:t xml:space="preserve">This Thanksgiving, I will count my blessings that we no longer need to use these technologies: </w:t>
      </w:r>
    </w:p>
    <w:p w14:paraId="16B86C20" w14:textId="77777777" w:rsidR="00810588" w:rsidRPr="00810588" w:rsidRDefault="00810588" w:rsidP="00810588">
      <w:pPr>
        <w:rPr>
          <w:rFonts w:ascii="Cambria" w:hAnsi="Cambria" w:cstheme="minorHAnsi"/>
          <w:sz w:val="22"/>
          <w:szCs w:val="21"/>
        </w:rPr>
      </w:pPr>
      <w:r w:rsidRPr="00810588">
        <w:rPr>
          <w:rFonts w:ascii="Cambria" w:hAnsi="Cambria" w:cstheme="minorHAnsi"/>
          <w:sz w:val="22"/>
          <w:szCs w:val="21"/>
        </w:rPr>
        <w:t>1. Floppy disks (I confess I still have some in files, even though I have no way to read them anymore!)</w:t>
      </w:r>
    </w:p>
    <w:p w14:paraId="3C18B91E" w14:textId="77777777" w:rsidR="00810588" w:rsidRPr="00810588" w:rsidRDefault="00810588" w:rsidP="00810588">
      <w:pPr>
        <w:rPr>
          <w:rFonts w:ascii="Cambria" w:hAnsi="Cambria" w:cstheme="minorHAnsi"/>
          <w:sz w:val="22"/>
          <w:szCs w:val="21"/>
        </w:rPr>
      </w:pPr>
      <w:r w:rsidRPr="00810588">
        <w:rPr>
          <w:rFonts w:ascii="Cambria" w:hAnsi="Cambria" w:cstheme="minorHAnsi"/>
          <w:sz w:val="22"/>
          <w:szCs w:val="21"/>
        </w:rPr>
        <w:t>2. Typewriters/adding-machine ribbons</w:t>
      </w:r>
    </w:p>
    <w:p w14:paraId="1A5F3810" w14:textId="1B82798C" w:rsidR="00CA4252" w:rsidRPr="00810588" w:rsidRDefault="00810588" w:rsidP="00810588">
      <w:pPr>
        <w:rPr>
          <w:rFonts w:ascii="Cambria" w:hAnsi="Cambria"/>
          <w:sz w:val="22"/>
          <w:szCs w:val="21"/>
        </w:rPr>
      </w:pPr>
      <w:r w:rsidRPr="00810588">
        <w:rPr>
          <w:rFonts w:ascii="Cambria" w:hAnsi="Cambria" w:cstheme="minorHAnsi"/>
          <w:sz w:val="22"/>
          <w:szCs w:val="21"/>
        </w:rPr>
        <w:t>3. Thermal paper for fax machines</w:t>
      </w:r>
    </w:p>
    <w:bookmarkEnd w:id="0"/>
    <w:p w14:paraId="7D9012CF" w14:textId="058354F7" w:rsidR="004A742A" w:rsidRPr="004A742A" w:rsidRDefault="004A742A" w:rsidP="004A742A">
      <w:pPr>
        <w:rPr>
          <w:rFonts w:ascii="Cambria" w:hAnsi="Cambria"/>
          <w:b/>
          <w:bCs/>
          <w:sz w:val="22"/>
          <w:szCs w:val="21"/>
        </w:rPr>
      </w:pPr>
      <w:r w:rsidRPr="004A742A">
        <w:rPr>
          <w:rFonts w:ascii="Cambria" w:hAnsi="Cambria"/>
          <w:sz w:val="22"/>
          <w:szCs w:val="21"/>
        </w:rPr>
        <w:t xml:space="preserve">Connect with Pres </w:t>
      </w:r>
      <w:r w:rsidRPr="004A742A">
        <w:rPr>
          <w:rFonts w:ascii="Cambria" w:hAnsi="Cambria"/>
          <w:b/>
          <w:bCs/>
          <w:sz w:val="22"/>
          <w:szCs w:val="21"/>
        </w:rPr>
        <w:t>@</w:t>
      </w:r>
      <w:proofErr w:type="spellStart"/>
      <w:r w:rsidRPr="004A742A">
        <w:rPr>
          <w:rFonts w:ascii="Cambria" w:hAnsi="Cambria"/>
          <w:b/>
          <w:bCs/>
          <w:sz w:val="22"/>
          <w:szCs w:val="21"/>
        </w:rPr>
        <w:t>BankPres</w:t>
      </w:r>
      <w:proofErr w:type="spellEnd"/>
    </w:p>
    <w:sectPr w:rsidR="004A742A" w:rsidRPr="004A7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Pro-Regular">
    <w:altName w:val="Calibri"/>
    <w:panose1 w:val="02040502050405020303"/>
    <w:charset w:val="00"/>
    <w:family w:val="roman"/>
    <w:pitch w:val="variable"/>
    <w:sig w:usb0="A00002EF" w:usb1="4000685B" w:usb2="00000000" w:usb3="00000000" w:csb0="0000009F" w:csb1="00000000"/>
  </w:font>
  <w:font w:name="Graphik-Bold">
    <w:altName w:val="Calibri"/>
    <w:panose1 w:val="020B0803030202060203"/>
    <w:charset w:val="00"/>
    <w:family w:val="swiss"/>
    <w:pitch w:val="variable"/>
    <w:sig w:usb0="A000002F" w:usb1="4000045A"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E1"/>
    <w:rsid w:val="000022E2"/>
    <w:rsid w:val="000243E2"/>
    <w:rsid w:val="00062B1C"/>
    <w:rsid w:val="000E09BC"/>
    <w:rsid w:val="00104CD5"/>
    <w:rsid w:val="00121C1D"/>
    <w:rsid w:val="001508A7"/>
    <w:rsid w:val="00171B95"/>
    <w:rsid w:val="00186418"/>
    <w:rsid w:val="001A4DF1"/>
    <w:rsid w:val="001D70F8"/>
    <w:rsid w:val="001E5846"/>
    <w:rsid w:val="002060AB"/>
    <w:rsid w:val="002219E1"/>
    <w:rsid w:val="002519DA"/>
    <w:rsid w:val="002701E8"/>
    <w:rsid w:val="00290E89"/>
    <w:rsid w:val="0029137F"/>
    <w:rsid w:val="0029295C"/>
    <w:rsid w:val="002B011C"/>
    <w:rsid w:val="002B3932"/>
    <w:rsid w:val="002C258A"/>
    <w:rsid w:val="00331CEC"/>
    <w:rsid w:val="003328C0"/>
    <w:rsid w:val="003334AC"/>
    <w:rsid w:val="00345C42"/>
    <w:rsid w:val="00346DA4"/>
    <w:rsid w:val="00382AEB"/>
    <w:rsid w:val="00383ED2"/>
    <w:rsid w:val="00392C51"/>
    <w:rsid w:val="0039328C"/>
    <w:rsid w:val="003A259E"/>
    <w:rsid w:val="003C2823"/>
    <w:rsid w:val="003E463F"/>
    <w:rsid w:val="003F0053"/>
    <w:rsid w:val="0041796F"/>
    <w:rsid w:val="004508C0"/>
    <w:rsid w:val="004976AD"/>
    <w:rsid w:val="004A4702"/>
    <w:rsid w:val="004A742A"/>
    <w:rsid w:val="004B7D7C"/>
    <w:rsid w:val="004C4009"/>
    <w:rsid w:val="004D6557"/>
    <w:rsid w:val="00505110"/>
    <w:rsid w:val="005161D3"/>
    <w:rsid w:val="005D623F"/>
    <w:rsid w:val="005D7580"/>
    <w:rsid w:val="00624D40"/>
    <w:rsid w:val="00636006"/>
    <w:rsid w:val="00651434"/>
    <w:rsid w:val="00665B7F"/>
    <w:rsid w:val="00667250"/>
    <w:rsid w:val="00673732"/>
    <w:rsid w:val="006859ED"/>
    <w:rsid w:val="006B3B77"/>
    <w:rsid w:val="006C649C"/>
    <w:rsid w:val="006D1BE5"/>
    <w:rsid w:val="00717326"/>
    <w:rsid w:val="00761BD0"/>
    <w:rsid w:val="007634D9"/>
    <w:rsid w:val="00774920"/>
    <w:rsid w:val="007877A5"/>
    <w:rsid w:val="007923B0"/>
    <w:rsid w:val="007A2439"/>
    <w:rsid w:val="007E43EA"/>
    <w:rsid w:val="008103D4"/>
    <w:rsid w:val="00810588"/>
    <w:rsid w:val="00810E2B"/>
    <w:rsid w:val="008778FB"/>
    <w:rsid w:val="008B672A"/>
    <w:rsid w:val="008F2E5F"/>
    <w:rsid w:val="0091132F"/>
    <w:rsid w:val="009A0CD6"/>
    <w:rsid w:val="009A53B7"/>
    <w:rsid w:val="009B07AE"/>
    <w:rsid w:val="009C2595"/>
    <w:rsid w:val="009C6C8F"/>
    <w:rsid w:val="00A170F3"/>
    <w:rsid w:val="00A27950"/>
    <w:rsid w:val="00A420BA"/>
    <w:rsid w:val="00A74190"/>
    <w:rsid w:val="00AA06CF"/>
    <w:rsid w:val="00AB63C3"/>
    <w:rsid w:val="00AC2734"/>
    <w:rsid w:val="00B16422"/>
    <w:rsid w:val="00B511D8"/>
    <w:rsid w:val="00BC6B39"/>
    <w:rsid w:val="00BE21D5"/>
    <w:rsid w:val="00C22936"/>
    <w:rsid w:val="00C679C0"/>
    <w:rsid w:val="00CA4252"/>
    <w:rsid w:val="00CC7105"/>
    <w:rsid w:val="00CE3919"/>
    <w:rsid w:val="00D104BC"/>
    <w:rsid w:val="00D11BF7"/>
    <w:rsid w:val="00D16161"/>
    <w:rsid w:val="00D50B08"/>
    <w:rsid w:val="00D95802"/>
    <w:rsid w:val="00DE0E39"/>
    <w:rsid w:val="00E62DE4"/>
    <w:rsid w:val="00EB1806"/>
    <w:rsid w:val="00ED71C3"/>
    <w:rsid w:val="00EF673A"/>
    <w:rsid w:val="00F01041"/>
    <w:rsid w:val="00F24EF6"/>
    <w:rsid w:val="00F51483"/>
    <w:rsid w:val="00F746C9"/>
    <w:rsid w:val="00FE2DAC"/>
    <w:rsid w:val="00FE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9292"/>
  <w15:chartTrackingRefBased/>
  <w15:docId w15:val="{132F6710-A9A1-45C7-917A-882DA456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7F"/>
    <w:pPr>
      <w:contextualSpacing/>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73A"/>
    <w:rPr>
      <w:color w:val="0563C1" w:themeColor="hyperlink"/>
      <w:u w:val="single"/>
    </w:rPr>
  </w:style>
  <w:style w:type="character" w:styleId="UnresolvedMention">
    <w:name w:val="Unresolved Mention"/>
    <w:basedOn w:val="DefaultParagraphFont"/>
    <w:uiPriority w:val="99"/>
    <w:semiHidden/>
    <w:unhideWhenUsed/>
    <w:rsid w:val="00EF673A"/>
    <w:rPr>
      <w:color w:val="605E5C"/>
      <w:shd w:val="clear" w:color="auto" w:fill="E1DFDD"/>
    </w:rPr>
  </w:style>
  <w:style w:type="paragraph" w:styleId="BalloonText">
    <w:name w:val="Balloon Text"/>
    <w:basedOn w:val="Normal"/>
    <w:link w:val="BalloonTextChar"/>
    <w:uiPriority w:val="99"/>
    <w:semiHidden/>
    <w:unhideWhenUsed/>
    <w:rsid w:val="001A4DF1"/>
    <w:pPr>
      <w:spacing w:after="0"/>
    </w:pPr>
    <w:rPr>
      <w:rFonts w:cs="Times New Roman"/>
      <w:sz w:val="18"/>
      <w:szCs w:val="18"/>
    </w:rPr>
  </w:style>
  <w:style w:type="character" w:customStyle="1" w:styleId="BalloonTextChar">
    <w:name w:val="Balloon Text Char"/>
    <w:basedOn w:val="DefaultParagraphFont"/>
    <w:link w:val="BalloonText"/>
    <w:uiPriority w:val="99"/>
    <w:semiHidden/>
    <w:rsid w:val="001A4DF1"/>
    <w:rPr>
      <w:rFonts w:ascii="Times New Roman" w:hAnsi="Times New Roman" w:cs="Times New Roman"/>
      <w:sz w:val="18"/>
      <w:szCs w:val="18"/>
    </w:rPr>
  </w:style>
  <w:style w:type="paragraph" w:customStyle="1" w:styleId="01BodyNoIndentGeorgiaJustify">
    <w:name w:val="01.Body.NoIndent.Georgia.Justify"/>
    <w:basedOn w:val="Normal"/>
    <w:uiPriority w:val="99"/>
    <w:rsid w:val="00171B95"/>
    <w:pPr>
      <w:autoSpaceDE w:val="0"/>
      <w:autoSpaceDN w:val="0"/>
      <w:adjustRightInd w:val="0"/>
      <w:spacing w:after="0" w:line="240" w:lineRule="atLeast"/>
      <w:contextualSpacing w:val="0"/>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171B95"/>
    <w:rPr>
      <w:rFonts w:ascii="Graphik-Bold" w:hAnsi="Graphik-Bold" w:cs="Graphik-Bold"/>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Warren</dc:creator>
  <cp:keywords/>
  <dc:description/>
  <cp:lastModifiedBy>Rebecca Lubecki</cp:lastModifiedBy>
  <cp:revision>3</cp:revision>
  <dcterms:created xsi:type="dcterms:W3CDTF">2019-10-22T16:12:00Z</dcterms:created>
  <dcterms:modified xsi:type="dcterms:W3CDTF">2019-10-22T16:13:00Z</dcterms:modified>
</cp:coreProperties>
</file>