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B462" w14:textId="1D33B835" w:rsidR="00502D2D" w:rsidRDefault="00502D2D" w:rsidP="004D7A20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Independent Banker</w:t>
      </w:r>
    </w:p>
    <w:p w14:paraId="780B4740" w14:textId="7EE91C93" w:rsidR="00502D2D" w:rsidRDefault="00502D2D" w:rsidP="004D7A20">
      <w:p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September 2024</w:t>
      </w:r>
    </w:p>
    <w:p w14:paraId="758865F0" w14:textId="75985F88" w:rsidR="00502D2D" w:rsidRDefault="00502D2D" w:rsidP="004D7A2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Columns</w:t>
      </w:r>
    </w:p>
    <w:p w14:paraId="79D1621F" w14:textId="4AAB54AC" w:rsidR="00502D2D" w:rsidRDefault="00502D2D" w:rsidP="004D7A2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[tag] Flourish</w:t>
      </w:r>
    </w:p>
    <w:p w14:paraId="2894F599" w14:textId="11CAE06D" w:rsidR="00E83DD4" w:rsidRDefault="00502D2D" w:rsidP="004D7A2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</w:t>
      </w:r>
      <w:proofErr w:type="spellStart"/>
      <w:r>
        <w:rPr>
          <w:rFonts w:ascii="Cambria" w:hAnsi="Cambria"/>
          <w:b/>
          <w:bCs/>
        </w:rPr>
        <w:t>hed</w:t>
      </w:r>
      <w:proofErr w:type="spellEnd"/>
      <w:r>
        <w:rPr>
          <w:rFonts w:ascii="Cambria" w:hAnsi="Cambria"/>
          <w:b/>
          <w:bCs/>
        </w:rPr>
        <w:t xml:space="preserve">] </w:t>
      </w:r>
      <w:r w:rsidR="00EF522F">
        <w:rPr>
          <w:rFonts w:ascii="Cambria" w:hAnsi="Cambria"/>
          <w:b/>
          <w:bCs/>
        </w:rPr>
        <w:t>Leveling the playing field</w:t>
      </w:r>
    </w:p>
    <w:p w14:paraId="7CF8BB75" w14:textId="1ACC2776" w:rsidR="00502D2D" w:rsidRDefault="00502D2D" w:rsidP="004D7A2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[quote] </w:t>
      </w:r>
      <w:r w:rsidR="00EF522F" w:rsidRPr="004D7A20">
        <w:rPr>
          <w:rFonts w:ascii="Cambria" w:hAnsi="Cambria"/>
        </w:rPr>
        <w:t>“</w:t>
      </w:r>
      <w:r w:rsidR="00EF522F" w:rsidRPr="00EF522F">
        <w:rPr>
          <w:rFonts w:ascii="Cambria" w:hAnsi="Cambria"/>
        </w:rPr>
        <w:t>At the end of the day, it’s the customer who will pay the ultimate price if unbalanced regulations are allowed to continue.</w:t>
      </w:r>
      <w:r w:rsidR="00EF522F" w:rsidRPr="004D7A20">
        <w:rPr>
          <w:rFonts w:ascii="Cambria" w:hAnsi="Cambria"/>
        </w:rPr>
        <w:t>”</w:t>
      </w:r>
    </w:p>
    <w:p w14:paraId="5C41DDD5" w14:textId="2F107A29" w:rsidR="00C0303C" w:rsidRDefault="00502D2D" w:rsidP="004D7A20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[body]</w:t>
      </w:r>
    </w:p>
    <w:p w14:paraId="252CFD4F" w14:textId="0502A315" w:rsidR="000E17EB" w:rsidRDefault="00502D2D" w:rsidP="004D7A2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="007A325B">
        <w:rPr>
          <w:rFonts w:ascii="Cambria" w:hAnsi="Cambria"/>
        </w:rPr>
        <w:t xml:space="preserve">hey say imitation is the greatest form of flattery, but when it comes to </w:t>
      </w:r>
      <w:r w:rsidR="001130E6">
        <w:rPr>
          <w:rFonts w:ascii="Cambria" w:hAnsi="Cambria"/>
        </w:rPr>
        <w:t>financial services, i</w:t>
      </w:r>
      <w:r w:rsidR="0022735A">
        <w:rPr>
          <w:rFonts w:ascii="Cambria" w:hAnsi="Cambria"/>
        </w:rPr>
        <w:t xml:space="preserve">t doesn’t make for a fair banking environment. Just look at credit unions, </w:t>
      </w:r>
      <w:r w:rsidR="008024D2">
        <w:rPr>
          <w:rFonts w:ascii="Cambria" w:hAnsi="Cambria"/>
        </w:rPr>
        <w:t xml:space="preserve">trying to position themselves as </w:t>
      </w:r>
      <w:r w:rsidR="002B21B1">
        <w:rPr>
          <w:rFonts w:ascii="Cambria" w:hAnsi="Cambria"/>
        </w:rPr>
        <w:t>“community”</w:t>
      </w:r>
      <w:r w:rsidR="008024D2">
        <w:rPr>
          <w:rFonts w:ascii="Cambria" w:hAnsi="Cambria"/>
        </w:rPr>
        <w:t xml:space="preserve"> </w:t>
      </w:r>
      <w:r w:rsidR="002B21B1">
        <w:rPr>
          <w:rFonts w:ascii="Cambria" w:hAnsi="Cambria"/>
        </w:rPr>
        <w:t xml:space="preserve">organizations </w:t>
      </w:r>
      <w:r w:rsidR="008024D2">
        <w:rPr>
          <w:rFonts w:ascii="Cambria" w:hAnsi="Cambria"/>
        </w:rPr>
        <w:t>without having to demonstrate they meet Community Reinvestment Act</w:t>
      </w:r>
      <w:r w:rsidR="007831D0">
        <w:rPr>
          <w:rFonts w:ascii="Cambria" w:hAnsi="Cambria"/>
        </w:rPr>
        <w:t xml:space="preserve"> r</w:t>
      </w:r>
      <w:r w:rsidR="008024D2">
        <w:rPr>
          <w:rFonts w:ascii="Cambria" w:hAnsi="Cambria"/>
        </w:rPr>
        <w:t xml:space="preserve">equirements. Or </w:t>
      </w:r>
      <w:r w:rsidR="001D1350">
        <w:rPr>
          <w:rFonts w:ascii="Cambria" w:hAnsi="Cambria"/>
        </w:rPr>
        <w:t xml:space="preserve">Industrial Loan Companies, </w:t>
      </w:r>
      <w:r w:rsidR="00AD1275">
        <w:rPr>
          <w:rFonts w:ascii="Cambria" w:hAnsi="Cambria"/>
        </w:rPr>
        <w:t xml:space="preserve">with </w:t>
      </w:r>
      <w:r w:rsidR="001D1350">
        <w:rPr>
          <w:rFonts w:ascii="Cambria" w:hAnsi="Cambria"/>
        </w:rPr>
        <w:t xml:space="preserve">holding companies </w:t>
      </w:r>
      <w:r w:rsidR="00AD1275">
        <w:rPr>
          <w:rFonts w:ascii="Cambria" w:hAnsi="Cambria"/>
        </w:rPr>
        <w:t>not subject to</w:t>
      </w:r>
      <w:r w:rsidR="00625679">
        <w:rPr>
          <w:rFonts w:ascii="Cambria" w:hAnsi="Cambria"/>
        </w:rPr>
        <w:t xml:space="preserve"> bank compliance </w:t>
      </w:r>
      <w:r w:rsidR="002B21B1">
        <w:rPr>
          <w:rFonts w:ascii="Cambria" w:hAnsi="Cambria"/>
        </w:rPr>
        <w:t>review</w:t>
      </w:r>
      <w:r w:rsidR="00625679">
        <w:rPr>
          <w:rFonts w:ascii="Cambria" w:hAnsi="Cambria"/>
        </w:rPr>
        <w:t xml:space="preserve">s. Or </w:t>
      </w:r>
      <w:r w:rsidR="00A66BE7">
        <w:rPr>
          <w:rFonts w:ascii="Cambria" w:hAnsi="Cambria"/>
        </w:rPr>
        <w:t xml:space="preserve">the </w:t>
      </w:r>
      <w:r w:rsidR="00625679">
        <w:rPr>
          <w:rFonts w:ascii="Cambria" w:hAnsi="Cambria"/>
        </w:rPr>
        <w:t xml:space="preserve">Farm Credit </w:t>
      </w:r>
      <w:r w:rsidR="00A66BE7">
        <w:rPr>
          <w:rFonts w:ascii="Cambria" w:hAnsi="Cambria"/>
        </w:rPr>
        <w:t xml:space="preserve">System, which wants to compete with community banks but doesn’t want to be regulated like them. </w:t>
      </w:r>
      <w:r w:rsidR="000E17EB">
        <w:rPr>
          <w:rFonts w:ascii="Cambria" w:hAnsi="Cambria"/>
        </w:rPr>
        <w:t xml:space="preserve">Or </w:t>
      </w:r>
      <w:r w:rsidR="00D452C5">
        <w:rPr>
          <w:rFonts w:ascii="Cambria" w:hAnsi="Cambria"/>
        </w:rPr>
        <w:t>mega</w:t>
      </w:r>
      <w:r w:rsidR="000E17EB">
        <w:rPr>
          <w:rFonts w:ascii="Cambria" w:hAnsi="Cambria"/>
        </w:rPr>
        <w:t xml:space="preserve"> </w:t>
      </w:r>
      <w:r w:rsidR="001F7E45">
        <w:rPr>
          <w:rFonts w:ascii="Cambria" w:hAnsi="Cambria"/>
        </w:rPr>
        <w:t>banks who are too big to fail</w:t>
      </w:r>
      <w:r w:rsidR="00D452C5">
        <w:rPr>
          <w:rFonts w:ascii="Cambria" w:hAnsi="Cambria"/>
        </w:rPr>
        <w:t xml:space="preserve">, ensuring we pay </w:t>
      </w:r>
      <w:r w:rsidR="001F7E45">
        <w:rPr>
          <w:rFonts w:ascii="Cambria" w:hAnsi="Cambria"/>
        </w:rPr>
        <w:t xml:space="preserve">the price with outsized regulation. </w:t>
      </w:r>
      <w:r w:rsidR="00956534">
        <w:rPr>
          <w:rFonts w:ascii="Cambria" w:hAnsi="Cambria"/>
        </w:rPr>
        <w:t>T</w:t>
      </w:r>
      <w:r w:rsidR="00A66BE7">
        <w:rPr>
          <w:rFonts w:ascii="Cambria" w:hAnsi="Cambria"/>
        </w:rPr>
        <w:t>he list goes on.</w:t>
      </w:r>
    </w:p>
    <w:p w14:paraId="5EBA0A7F" w14:textId="513707DD" w:rsidR="0059207D" w:rsidRDefault="00F140D3" w:rsidP="004D7A2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We need a level playing field. </w:t>
      </w:r>
      <w:r w:rsidR="00F4523C">
        <w:rPr>
          <w:rFonts w:ascii="Cambria" w:hAnsi="Cambria"/>
        </w:rPr>
        <w:t xml:space="preserve">As outlined in our recent report, </w:t>
      </w:r>
      <w:r w:rsidR="00743E6E">
        <w:rPr>
          <w:rFonts w:ascii="Cambria" w:hAnsi="Cambria"/>
        </w:rPr>
        <w:t>&lt;</w:t>
      </w:r>
      <w:proofErr w:type="spellStart"/>
      <w:r w:rsidR="00743E6E">
        <w:rPr>
          <w:rFonts w:ascii="Cambria" w:hAnsi="Cambria"/>
        </w:rPr>
        <w:t>i</w:t>
      </w:r>
      <w:proofErr w:type="spellEnd"/>
      <w:r w:rsidR="00743E6E">
        <w:rPr>
          <w:rFonts w:ascii="Cambria" w:hAnsi="Cambria"/>
        </w:rPr>
        <w:t>&gt;</w:t>
      </w:r>
      <w:r w:rsidR="00743E6E" w:rsidRPr="004D7A20">
        <w:t>Finding Balance: How Well-Intended Policies Hamper Small Business Lending and Undermine Relationship Banking</w:t>
      </w:r>
      <w:r w:rsidR="00743E6E">
        <w:rPr>
          <w:rStyle w:val="Hyperlink"/>
          <w:rFonts w:ascii="Cambria" w:hAnsi="Cambria"/>
          <w:i/>
          <w:iCs/>
        </w:rPr>
        <w:t>&lt;</w:t>
      </w:r>
      <w:proofErr w:type="spellStart"/>
      <w:r w:rsidR="00743E6E">
        <w:rPr>
          <w:rStyle w:val="Hyperlink"/>
          <w:rFonts w:ascii="Cambria" w:hAnsi="Cambria"/>
          <w:i/>
          <w:iCs/>
        </w:rPr>
        <w:t>i</w:t>
      </w:r>
      <w:proofErr w:type="spellEnd"/>
      <w:r w:rsidR="00743E6E">
        <w:rPr>
          <w:rStyle w:val="Hyperlink"/>
          <w:rFonts w:ascii="Cambria" w:hAnsi="Cambria"/>
          <w:i/>
          <w:iCs/>
        </w:rPr>
        <w:t>&gt;</w:t>
      </w:r>
      <w:r w:rsidR="006C7E32">
        <w:rPr>
          <w:rFonts w:ascii="Cambria" w:hAnsi="Cambria"/>
        </w:rPr>
        <w:t>, t</w:t>
      </w:r>
      <w:r w:rsidR="000E17EB" w:rsidRPr="001F7E45">
        <w:rPr>
          <w:rFonts w:ascii="Cambria" w:hAnsi="Cambria"/>
        </w:rPr>
        <w:t xml:space="preserve">he disproportionate </w:t>
      </w:r>
      <w:r w:rsidR="001E0E7B">
        <w:rPr>
          <w:rFonts w:ascii="Cambria" w:hAnsi="Cambria"/>
        </w:rPr>
        <w:t xml:space="preserve">regulatory </w:t>
      </w:r>
      <w:r w:rsidR="000E17EB" w:rsidRPr="001F7E45">
        <w:rPr>
          <w:rFonts w:ascii="Cambria" w:hAnsi="Cambria"/>
        </w:rPr>
        <w:t>burden created</w:t>
      </w:r>
      <w:r w:rsidR="001F63B3">
        <w:rPr>
          <w:rFonts w:ascii="Cambria" w:hAnsi="Cambria"/>
        </w:rPr>
        <w:t xml:space="preserve"> for individual community bank</w:t>
      </w:r>
      <w:r w:rsidR="00C96F21">
        <w:rPr>
          <w:rFonts w:ascii="Cambria" w:hAnsi="Cambria"/>
        </w:rPr>
        <w:t>s</w:t>
      </w:r>
      <w:r w:rsidR="001F63B3">
        <w:rPr>
          <w:rFonts w:ascii="Cambria" w:hAnsi="Cambria"/>
        </w:rPr>
        <w:t xml:space="preserve"> makes it </w:t>
      </w:r>
      <w:r w:rsidR="00427752">
        <w:rPr>
          <w:rFonts w:ascii="Cambria" w:hAnsi="Cambria"/>
        </w:rPr>
        <w:t>near</w:t>
      </w:r>
      <w:r w:rsidR="00502D2D">
        <w:rPr>
          <w:rFonts w:ascii="Cambria" w:hAnsi="Cambria"/>
        </w:rPr>
        <w:t>ly</w:t>
      </w:r>
      <w:r w:rsidR="00427752">
        <w:rPr>
          <w:rFonts w:ascii="Cambria" w:hAnsi="Cambria"/>
        </w:rPr>
        <w:t xml:space="preserve"> impossible</w:t>
      </w:r>
      <w:r w:rsidR="001F63B3">
        <w:rPr>
          <w:rFonts w:ascii="Cambria" w:hAnsi="Cambria"/>
        </w:rPr>
        <w:t xml:space="preserve"> to</w:t>
      </w:r>
      <w:r w:rsidR="00C96F21">
        <w:rPr>
          <w:rFonts w:ascii="Cambria" w:hAnsi="Cambria"/>
        </w:rPr>
        <w:t xml:space="preserve"> compete with those who </w:t>
      </w:r>
      <w:r w:rsidR="00D312D4">
        <w:rPr>
          <w:rFonts w:ascii="Cambria" w:hAnsi="Cambria"/>
        </w:rPr>
        <w:t xml:space="preserve">can position their products and services free of </w:t>
      </w:r>
      <w:r w:rsidR="003A55FA">
        <w:rPr>
          <w:rFonts w:ascii="Cambria" w:hAnsi="Cambria"/>
        </w:rPr>
        <w:t xml:space="preserve">regulatory </w:t>
      </w:r>
      <w:r w:rsidR="00D312D4">
        <w:rPr>
          <w:rFonts w:ascii="Cambria" w:hAnsi="Cambria"/>
        </w:rPr>
        <w:t>constraints</w:t>
      </w:r>
      <w:r w:rsidR="00A13F3F">
        <w:rPr>
          <w:rFonts w:ascii="Cambria" w:hAnsi="Cambria"/>
        </w:rPr>
        <w:t xml:space="preserve">. They </w:t>
      </w:r>
      <w:r w:rsidR="00C82035">
        <w:rPr>
          <w:rFonts w:ascii="Cambria" w:hAnsi="Cambria"/>
        </w:rPr>
        <w:t>can</w:t>
      </w:r>
      <w:r w:rsidR="00D312D4">
        <w:rPr>
          <w:rFonts w:ascii="Cambria" w:hAnsi="Cambria"/>
        </w:rPr>
        <w:t xml:space="preserve"> </w:t>
      </w:r>
      <w:r w:rsidR="00BB4B4E">
        <w:rPr>
          <w:rFonts w:ascii="Cambria" w:hAnsi="Cambria"/>
        </w:rPr>
        <w:t xml:space="preserve">avoid </w:t>
      </w:r>
      <w:r w:rsidR="00D312D4">
        <w:rPr>
          <w:rFonts w:ascii="Cambria" w:hAnsi="Cambria"/>
        </w:rPr>
        <w:t xml:space="preserve">the </w:t>
      </w:r>
      <w:r w:rsidR="00C82035">
        <w:rPr>
          <w:rFonts w:ascii="Cambria" w:hAnsi="Cambria"/>
        </w:rPr>
        <w:t xml:space="preserve">heavy cost of </w:t>
      </w:r>
      <w:r w:rsidR="002061D7">
        <w:rPr>
          <w:rFonts w:ascii="Cambria" w:hAnsi="Cambria"/>
        </w:rPr>
        <w:t xml:space="preserve">compliance </w:t>
      </w:r>
      <w:r w:rsidR="00C82035">
        <w:rPr>
          <w:rFonts w:ascii="Cambria" w:hAnsi="Cambria"/>
        </w:rPr>
        <w:t xml:space="preserve">while ignoring </w:t>
      </w:r>
      <w:r w:rsidR="002061D7">
        <w:rPr>
          <w:rFonts w:ascii="Cambria" w:hAnsi="Cambria"/>
        </w:rPr>
        <w:t>the i</w:t>
      </w:r>
      <w:r w:rsidR="00AD3106">
        <w:rPr>
          <w:rFonts w:ascii="Cambria" w:hAnsi="Cambria"/>
        </w:rPr>
        <w:t xml:space="preserve">mpact </w:t>
      </w:r>
      <w:r w:rsidR="000D445A">
        <w:rPr>
          <w:rFonts w:ascii="Cambria" w:hAnsi="Cambria"/>
        </w:rPr>
        <w:t xml:space="preserve">these imbalances have on </w:t>
      </w:r>
      <w:r w:rsidR="00A167DB">
        <w:rPr>
          <w:rFonts w:ascii="Cambria" w:hAnsi="Cambria"/>
        </w:rPr>
        <w:t>our industry</w:t>
      </w:r>
      <w:r w:rsidR="000D445A">
        <w:rPr>
          <w:rFonts w:ascii="Cambria" w:hAnsi="Cambria"/>
        </w:rPr>
        <w:t xml:space="preserve">. </w:t>
      </w:r>
    </w:p>
    <w:p w14:paraId="63D6FA81" w14:textId="44CAA85A" w:rsidR="0059207D" w:rsidRDefault="00502D2D" w:rsidP="004D7A2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="000D445A">
        <w:rPr>
          <w:rFonts w:ascii="Cambria" w:hAnsi="Cambria"/>
        </w:rPr>
        <w:t>t the end of the day, it’s the customer who will pay</w:t>
      </w:r>
      <w:r w:rsidR="00AD0E54">
        <w:rPr>
          <w:rFonts w:ascii="Cambria" w:hAnsi="Cambria"/>
        </w:rPr>
        <w:t xml:space="preserve"> </w:t>
      </w:r>
      <w:r w:rsidR="00A167DB">
        <w:rPr>
          <w:rFonts w:ascii="Cambria" w:hAnsi="Cambria"/>
        </w:rPr>
        <w:t xml:space="preserve">the ultimate price </w:t>
      </w:r>
      <w:r w:rsidR="00AD0E54">
        <w:rPr>
          <w:rFonts w:ascii="Cambria" w:hAnsi="Cambria"/>
        </w:rPr>
        <w:t>if unbalanced regulations are allowed to continue</w:t>
      </w:r>
      <w:r w:rsidR="00D90338">
        <w:rPr>
          <w:rFonts w:ascii="Cambria" w:hAnsi="Cambria"/>
        </w:rPr>
        <w:t>. They will face challenges w</w:t>
      </w:r>
      <w:r w:rsidR="000D445A">
        <w:rPr>
          <w:rFonts w:ascii="Cambria" w:hAnsi="Cambria"/>
        </w:rPr>
        <w:t>hen they can’t get an emergency loan during a pandemic</w:t>
      </w:r>
      <w:r>
        <w:rPr>
          <w:rFonts w:ascii="Cambria" w:hAnsi="Cambria"/>
        </w:rPr>
        <w:t>,</w:t>
      </w:r>
      <w:r w:rsidR="000D445A">
        <w:rPr>
          <w:rFonts w:ascii="Cambria" w:hAnsi="Cambria"/>
        </w:rPr>
        <w:t xml:space="preserve"> like we saw with the Paycheck Protection Program</w:t>
      </w:r>
      <w:r w:rsidR="00D90338">
        <w:rPr>
          <w:rFonts w:ascii="Cambria" w:hAnsi="Cambria"/>
        </w:rPr>
        <w:t xml:space="preserve">. They will struggle when their </w:t>
      </w:r>
      <w:r w:rsidR="00060132">
        <w:rPr>
          <w:rFonts w:ascii="Cambria" w:hAnsi="Cambria"/>
        </w:rPr>
        <w:t xml:space="preserve">small business </w:t>
      </w:r>
      <w:r w:rsidR="00D90338">
        <w:rPr>
          <w:rFonts w:ascii="Cambria" w:hAnsi="Cambria"/>
        </w:rPr>
        <w:t>loan</w:t>
      </w:r>
      <w:r w:rsidR="00873923">
        <w:rPr>
          <w:rFonts w:ascii="Cambria" w:hAnsi="Cambria"/>
        </w:rPr>
        <w:t xml:space="preserve"> needs don’t </w:t>
      </w:r>
      <w:r w:rsidR="00D90338">
        <w:rPr>
          <w:rFonts w:ascii="Cambria" w:hAnsi="Cambria"/>
        </w:rPr>
        <w:t xml:space="preserve">meet </w:t>
      </w:r>
      <w:r w:rsidR="00873923">
        <w:rPr>
          <w:rFonts w:ascii="Cambria" w:hAnsi="Cambria"/>
        </w:rPr>
        <w:t xml:space="preserve">standardized </w:t>
      </w:r>
      <w:r w:rsidR="00D90338">
        <w:rPr>
          <w:rFonts w:ascii="Cambria" w:hAnsi="Cambria"/>
        </w:rPr>
        <w:t>checkbox requirement</w:t>
      </w:r>
      <w:r w:rsidR="00873923">
        <w:rPr>
          <w:rFonts w:ascii="Cambria" w:hAnsi="Cambria"/>
        </w:rPr>
        <w:t xml:space="preserve">s. </w:t>
      </w:r>
      <w:r w:rsidR="00D13E6F">
        <w:rPr>
          <w:rFonts w:ascii="Cambria" w:hAnsi="Cambria"/>
        </w:rPr>
        <w:t xml:space="preserve">They will lose out when they don’t qualify for a mortgage </w:t>
      </w:r>
      <w:r w:rsidR="00060132">
        <w:rPr>
          <w:rFonts w:ascii="Cambria" w:hAnsi="Cambria"/>
        </w:rPr>
        <w:t>because those same checkbox requirements apply in consumer environments.</w:t>
      </w:r>
      <w:r w:rsidR="00A8175A">
        <w:rPr>
          <w:rFonts w:ascii="Cambria" w:hAnsi="Cambria"/>
        </w:rPr>
        <w:t xml:space="preserve"> </w:t>
      </w:r>
      <w:r w:rsidR="00060132">
        <w:rPr>
          <w:rFonts w:ascii="Cambria" w:hAnsi="Cambria"/>
        </w:rPr>
        <w:t xml:space="preserve">Right now, community banks step up in those situations, providing support based on the deep relationships they have in their communities. But as </w:t>
      </w:r>
      <w:r w:rsidR="00A66BF1">
        <w:rPr>
          <w:rFonts w:ascii="Cambria" w:hAnsi="Cambria"/>
        </w:rPr>
        <w:t>more and more regulation</w:t>
      </w:r>
      <w:r w:rsidR="00A8175A">
        <w:rPr>
          <w:rFonts w:ascii="Cambria" w:hAnsi="Cambria"/>
        </w:rPr>
        <w:t>s</w:t>
      </w:r>
      <w:r w:rsidR="00A66BF1">
        <w:rPr>
          <w:rFonts w:ascii="Cambria" w:hAnsi="Cambria"/>
        </w:rPr>
        <w:t xml:space="preserve"> come down on us, this ability to respond may be hindered, leaving </w:t>
      </w:r>
      <w:r w:rsidR="00A8175A">
        <w:rPr>
          <w:rFonts w:ascii="Cambria" w:hAnsi="Cambria"/>
        </w:rPr>
        <w:t>our customers and communities</w:t>
      </w:r>
      <w:r w:rsidR="00A66BF1">
        <w:rPr>
          <w:rFonts w:ascii="Cambria" w:hAnsi="Cambria"/>
        </w:rPr>
        <w:t xml:space="preserve"> without </w:t>
      </w:r>
      <w:r w:rsidR="00A8175A">
        <w:rPr>
          <w:rFonts w:ascii="Cambria" w:hAnsi="Cambria"/>
        </w:rPr>
        <w:t xml:space="preserve">fair options. </w:t>
      </w:r>
    </w:p>
    <w:p w14:paraId="6E4589DB" w14:textId="5454CE2F" w:rsidR="00CF77CF" w:rsidRDefault="00A8175A" w:rsidP="004D7A2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That’s why </w:t>
      </w:r>
      <w:r w:rsidR="00502D2D">
        <w:rPr>
          <w:rFonts w:ascii="Cambria" w:hAnsi="Cambria"/>
        </w:rPr>
        <w:t xml:space="preserve">community </w:t>
      </w:r>
      <w:r w:rsidR="006610DE">
        <w:rPr>
          <w:rFonts w:ascii="Cambria" w:hAnsi="Cambria"/>
        </w:rPr>
        <w:t>b</w:t>
      </w:r>
      <w:r w:rsidR="00BF7CC1" w:rsidRPr="00BF7CC1">
        <w:rPr>
          <w:rFonts w:ascii="Cambria" w:hAnsi="Cambria"/>
        </w:rPr>
        <w:t xml:space="preserve">anker engagement </w:t>
      </w:r>
      <w:r w:rsidR="006610DE">
        <w:rPr>
          <w:rFonts w:ascii="Cambria" w:hAnsi="Cambria"/>
        </w:rPr>
        <w:t xml:space="preserve">and </w:t>
      </w:r>
      <w:r w:rsidR="00BF7CC1" w:rsidRPr="00BF7CC1">
        <w:rPr>
          <w:rFonts w:ascii="Cambria" w:hAnsi="Cambria"/>
        </w:rPr>
        <w:t xml:space="preserve">grassroots actions are so </w:t>
      </w:r>
      <w:r w:rsidR="006610DE" w:rsidRPr="00BF7CC1">
        <w:rPr>
          <w:rFonts w:ascii="Cambria" w:hAnsi="Cambria"/>
        </w:rPr>
        <w:t>incredibly</w:t>
      </w:r>
      <w:r w:rsidR="00BF7CC1" w:rsidRPr="00BF7CC1">
        <w:rPr>
          <w:rFonts w:ascii="Cambria" w:hAnsi="Cambria"/>
        </w:rPr>
        <w:t xml:space="preserve"> important</w:t>
      </w:r>
      <w:r w:rsidR="006610DE">
        <w:rPr>
          <w:rFonts w:ascii="Cambria" w:hAnsi="Cambria"/>
        </w:rPr>
        <w:t xml:space="preserve">. </w:t>
      </w:r>
      <w:r w:rsidR="009F369A">
        <w:rPr>
          <w:rFonts w:ascii="Cambria" w:hAnsi="Cambria"/>
        </w:rPr>
        <w:t xml:space="preserve">We have to speak up and demonstrate how the lack of consistent regulation creates issues. We have to deliver stories that demonstrate the egregious acts committed by non-banks acting like banks. </w:t>
      </w:r>
      <w:r w:rsidR="00A64A61">
        <w:rPr>
          <w:rFonts w:ascii="Cambria" w:hAnsi="Cambria"/>
        </w:rPr>
        <w:t xml:space="preserve">Congress needs to hear not just that community banks think it’s an unfair playing field, but </w:t>
      </w:r>
      <w:r w:rsidR="00F020E4">
        <w:rPr>
          <w:rFonts w:ascii="Cambria" w:hAnsi="Cambria"/>
        </w:rPr>
        <w:t xml:space="preserve">to understand </w:t>
      </w:r>
      <w:r w:rsidR="00A64A61">
        <w:rPr>
          <w:rFonts w:ascii="Cambria" w:hAnsi="Cambria"/>
        </w:rPr>
        <w:t>t</w:t>
      </w:r>
      <w:r w:rsidR="00461975">
        <w:rPr>
          <w:rFonts w:ascii="Cambria" w:hAnsi="Cambria"/>
        </w:rPr>
        <w:t xml:space="preserve">he harm this imbalance places on </w:t>
      </w:r>
      <w:r w:rsidR="00AD1275">
        <w:rPr>
          <w:rFonts w:ascii="Cambria" w:hAnsi="Cambria"/>
        </w:rPr>
        <w:t>our communities</w:t>
      </w:r>
      <w:r w:rsidR="00CF77CF">
        <w:rPr>
          <w:rFonts w:ascii="Cambria" w:hAnsi="Cambria"/>
        </w:rPr>
        <w:t>.</w:t>
      </w:r>
      <w:r w:rsidR="00661DB7" w:rsidRPr="00661DB7">
        <w:rPr>
          <w:rFonts w:ascii="Cambria" w:hAnsi="Cambria"/>
        </w:rPr>
        <w:t xml:space="preserve"> </w:t>
      </w:r>
      <w:r w:rsidR="00661DB7">
        <w:rPr>
          <w:rFonts w:ascii="Cambria" w:hAnsi="Cambria"/>
        </w:rPr>
        <w:t>We encourage you</w:t>
      </w:r>
      <w:r w:rsidR="0061793D">
        <w:rPr>
          <w:rFonts w:ascii="Cambria" w:hAnsi="Cambria"/>
        </w:rPr>
        <w:t xml:space="preserve"> to raise your voice and</w:t>
      </w:r>
      <w:r w:rsidR="00661DB7">
        <w:rPr>
          <w:rFonts w:ascii="Cambria" w:hAnsi="Cambria"/>
        </w:rPr>
        <w:t xml:space="preserve"> visit </w:t>
      </w:r>
      <w:r w:rsidR="00743E6E" w:rsidRPr="004D7A20">
        <w:t>ICBA’s Action Center</w:t>
      </w:r>
      <w:r w:rsidR="00661DB7">
        <w:rPr>
          <w:rFonts w:ascii="Cambria" w:hAnsi="Cambria"/>
        </w:rPr>
        <w:t xml:space="preserve"> </w:t>
      </w:r>
      <w:r w:rsidR="00743E6E" w:rsidRPr="004D7A20">
        <w:rPr>
          <w:rFonts w:ascii="Cambria" w:hAnsi="Cambria"/>
          <w:i/>
          <w:iCs/>
        </w:rPr>
        <w:t>(&lt;</w:t>
      </w:r>
      <w:proofErr w:type="spellStart"/>
      <w:r w:rsidR="00743E6E" w:rsidRPr="004D7A20">
        <w:rPr>
          <w:rFonts w:ascii="Cambria" w:hAnsi="Cambria"/>
          <w:i/>
          <w:iCs/>
        </w:rPr>
        <w:t>i</w:t>
      </w:r>
      <w:proofErr w:type="spellEnd"/>
      <w:r w:rsidR="00743E6E" w:rsidRPr="004D7A20">
        <w:rPr>
          <w:rFonts w:ascii="Cambria" w:hAnsi="Cambria"/>
          <w:i/>
          <w:iCs/>
        </w:rPr>
        <w:t>&gt;icba.quorum.us&lt;</w:t>
      </w:r>
      <w:proofErr w:type="spellStart"/>
      <w:r w:rsidR="00743E6E" w:rsidRPr="004D7A20">
        <w:rPr>
          <w:rFonts w:ascii="Cambria" w:hAnsi="Cambria"/>
          <w:i/>
          <w:iCs/>
        </w:rPr>
        <w:t>i</w:t>
      </w:r>
      <w:proofErr w:type="spellEnd"/>
      <w:r w:rsidR="00743E6E" w:rsidRPr="004D7A20">
        <w:rPr>
          <w:rFonts w:ascii="Cambria" w:hAnsi="Cambria"/>
          <w:i/>
          <w:iCs/>
        </w:rPr>
        <w:t>&gt;)</w:t>
      </w:r>
      <w:r w:rsidR="00743E6E">
        <w:rPr>
          <w:rFonts w:ascii="Cambria" w:hAnsi="Cambria"/>
        </w:rPr>
        <w:t xml:space="preserve"> </w:t>
      </w:r>
      <w:r w:rsidR="00661DB7">
        <w:rPr>
          <w:rFonts w:ascii="Cambria" w:hAnsi="Cambria"/>
        </w:rPr>
        <w:t>for resources to help.</w:t>
      </w:r>
    </w:p>
    <w:p w14:paraId="7C087195" w14:textId="27C3DCB8" w:rsidR="00461975" w:rsidRDefault="0047620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In the meantime, </w:t>
      </w:r>
      <w:r w:rsidR="0010405B">
        <w:rPr>
          <w:rFonts w:ascii="Cambria" w:hAnsi="Cambria"/>
        </w:rPr>
        <w:t>we have a</w:t>
      </w:r>
      <w:r w:rsidR="00CF77CF">
        <w:rPr>
          <w:rFonts w:ascii="Cambria" w:hAnsi="Cambria"/>
        </w:rPr>
        <w:t xml:space="preserve"> message</w:t>
      </w:r>
      <w:r w:rsidR="00EA2A17">
        <w:rPr>
          <w:rFonts w:ascii="Cambria" w:hAnsi="Cambria"/>
        </w:rPr>
        <w:t xml:space="preserve"> </w:t>
      </w:r>
      <w:r w:rsidR="0010405B">
        <w:rPr>
          <w:rFonts w:ascii="Cambria" w:hAnsi="Cambria"/>
        </w:rPr>
        <w:t>for</w:t>
      </w:r>
      <w:r w:rsidR="00EA2A17">
        <w:rPr>
          <w:rFonts w:ascii="Cambria" w:hAnsi="Cambria"/>
        </w:rPr>
        <w:t xml:space="preserve"> our </w:t>
      </w:r>
      <w:r w:rsidR="00CF77CF">
        <w:rPr>
          <w:rFonts w:ascii="Cambria" w:hAnsi="Cambria"/>
        </w:rPr>
        <w:t>imitators</w:t>
      </w:r>
      <w:r w:rsidR="00EA2A17">
        <w:rPr>
          <w:rFonts w:ascii="Cambria" w:hAnsi="Cambria"/>
        </w:rPr>
        <w:t xml:space="preserve">: If you want to be like us, you need </w:t>
      </w:r>
      <w:r>
        <w:rPr>
          <w:rFonts w:ascii="Cambria" w:hAnsi="Cambria"/>
        </w:rPr>
        <w:t xml:space="preserve">to up your </w:t>
      </w:r>
      <w:r w:rsidR="000166D1">
        <w:rPr>
          <w:rFonts w:ascii="Cambria" w:hAnsi="Cambria"/>
        </w:rPr>
        <w:t xml:space="preserve">game </w:t>
      </w:r>
      <w:r w:rsidR="004B03F4">
        <w:rPr>
          <w:rFonts w:ascii="Cambria" w:hAnsi="Cambria"/>
        </w:rPr>
        <w:t>to</w:t>
      </w:r>
      <w:r w:rsidR="000166D1">
        <w:rPr>
          <w:rFonts w:ascii="Cambria" w:hAnsi="Cambria"/>
        </w:rPr>
        <w:t xml:space="preserve"> </w:t>
      </w:r>
      <w:r>
        <w:rPr>
          <w:rFonts w:ascii="Cambria" w:hAnsi="Cambria"/>
        </w:rPr>
        <w:t>play</w:t>
      </w:r>
      <w:r w:rsidR="000166D1">
        <w:rPr>
          <w:rFonts w:ascii="Cambria" w:hAnsi="Cambria"/>
        </w:rPr>
        <w:t xml:space="preserve"> by the same rules. </w:t>
      </w:r>
    </w:p>
    <w:p w14:paraId="4D1341CB" w14:textId="289A8EBA" w:rsidR="00743E6E" w:rsidRDefault="00743E6E" w:rsidP="004D7A2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lastRenderedPageBreak/>
        <w:t>[ends]</w:t>
      </w:r>
    </w:p>
    <w:p w14:paraId="7075E903" w14:textId="77777777" w:rsidR="001D426E" w:rsidRPr="00AD1275" w:rsidRDefault="001D426E" w:rsidP="004D7A20">
      <w:pPr>
        <w:spacing w:line="276" w:lineRule="auto"/>
        <w:rPr>
          <w:rFonts w:ascii="Cambria" w:eastAsia="Times New Roman" w:hAnsi="Cambria"/>
        </w:rPr>
      </w:pPr>
    </w:p>
    <w:p w14:paraId="0CC4ABEA" w14:textId="06A3B37C" w:rsidR="0041260F" w:rsidRDefault="00502D2D" w:rsidP="004D7A20">
      <w:pPr>
        <w:spacing w:line="276" w:lineRule="auto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[sidebar] </w:t>
      </w:r>
      <w:r w:rsidR="0041260F">
        <w:rPr>
          <w:rFonts w:ascii="Cambria" w:hAnsi="Cambria"/>
          <w:i/>
          <w:iCs/>
        </w:rPr>
        <w:t xml:space="preserve">Where I’ll </w:t>
      </w:r>
      <w:r w:rsidR="00743E6E">
        <w:rPr>
          <w:rFonts w:ascii="Cambria" w:hAnsi="Cambria"/>
          <w:i/>
          <w:iCs/>
        </w:rPr>
        <w:t>b</w:t>
      </w:r>
      <w:r w:rsidR="0041260F">
        <w:rPr>
          <w:rFonts w:ascii="Cambria" w:hAnsi="Cambria"/>
          <w:i/>
          <w:iCs/>
        </w:rPr>
        <w:t xml:space="preserve">e </w:t>
      </w:r>
      <w:r w:rsidR="00743E6E">
        <w:rPr>
          <w:rFonts w:ascii="Cambria" w:hAnsi="Cambria"/>
          <w:i/>
          <w:iCs/>
        </w:rPr>
        <w:t>t</w:t>
      </w:r>
      <w:r w:rsidR="0041260F">
        <w:rPr>
          <w:rFonts w:ascii="Cambria" w:hAnsi="Cambria"/>
          <w:i/>
          <w:iCs/>
        </w:rPr>
        <w:t xml:space="preserve">his </w:t>
      </w:r>
      <w:r w:rsidR="00743E6E">
        <w:rPr>
          <w:rFonts w:ascii="Cambria" w:hAnsi="Cambria"/>
          <w:i/>
          <w:iCs/>
        </w:rPr>
        <w:t>m</w:t>
      </w:r>
      <w:r w:rsidR="0041260F">
        <w:rPr>
          <w:rFonts w:ascii="Cambria" w:hAnsi="Cambria"/>
          <w:i/>
          <w:iCs/>
        </w:rPr>
        <w:t>onth</w:t>
      </w:r>
    </w:p>
    <w:p w14:paraId="5F587E82" w14:textId="09155931" w:rsidR="0041260F" w:rsidRPr="008A2822" w:rsidRDefault="00A56DF6" w:rsidP="004D7A2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I’ll be a</w:t>
      </w:r>
      <w:r w:rsidRPr="00A56DF6">
        <w:rPr>
          <w:rFonts w:ascii="Cambria" w:hAnsi="Cambria"/>
        </w:rPr>
        <w:t xml:space="preserve">ttending </w:t>
      </w:r>
      <w:r>
        <w:rPr>
          <w:rFonts w:ascii="Cambria" w:hAnsi="Cambria"/>
        </w:rPr>
        <w:t xml:space="preserve">the </w:t>
      </w:r>
      <w:r w:rsidRPr="00A56DF6">
        <w:rPr>
          <w:rFonts w:ascii="Cambria" w:hAnsi="Cambria"/>
        </w:rPr>
        <w:t>Maine Bankers Convention</w:t>
      </w:r>
      <w:r>
        <w:rPr>
          <w:rFonts w:ascii="Cambria" w:hAnsi="Cambria"/>
        </w:rPr>
        <w:t xml:space="preserve"> and revving up </w:t>
      </w:r>
      <w:r w:rsidR="00B23EC8">
        <w:rPr>
          <w:rFonts w:ascii="Cambria" w:hAnsi="Cambria"/>
        </w:rPr>
        <w:t>to continue advocating for community banks this</w:t>
      </w:r>
      <w:r>
        <w:rPr>
          <w:rFonts w:ascii="Cambria" w:hAnsi="Cambria"/>
        </w:rPr>
        <w:t xml:space="preserve"> fall. </w:t>
      </w:r>
    </w:p>
    <w:sectPr w:rsidR="0041260F" w:rsidRPr="008A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B7"/>
    <w:rsid w:val="00006ADF"/>
    <w:rsid w:val="0001587A"/>
    <w:rsid w:val="000160C2"/>
    <w:rsid w:val="000166D1"/>
    <w:rsid w:val="00022C4A"/>
    <w:rsid w:val="00023989"/>
    <w:rsid w:val="00026664"/>
    <w:rsid w:val="00055789"/>
    <w:rsid w:val="00060132"/>
    <w:rsid w:val="000622B1"/>
    <w:rsid w:val="00062641"/>
    <w:rsid w:val="00076A14"/>
    <w:rsid w:val="0008062D"/>
    <w:rsid w:val="00081404"/>
    <w:rsid w:val="00085D86"/>
    <w:rsid w:val="000B38C9"/>
    <w:rsid w:val="000C08E1"/>
    <w:rsid w:val="000C3FF0"/>
    <w:rsid w:val="000D0A3E"/>
    <w:rsid w:val="000D17C8"/>
    <w:rsid w:val="000D445A"/>
    <w:rsid w:val="000E17EB"/>
    <w:rsid w:val="0010405B"/>
    <w:rsid w:val="00105CC2"/>
    <w:rsid w:val="00106D32"/>
    <w:rsid w:val="001130A5"/>
    <w:rsid w:val="001130E6"/>
    <w:rsid w:val="00115E7A"/>
    <w:rsid w:val="00117D94"/>
    <w:rsid w:val="001300F0"/>
    <w:rsid w:val="001409E1"/>
    <w:rsid w:val="00153F2D"/>
    <w:rsid w:val="00164D01"/>
    <w:rsid w:val="00182A98"/>
    <w:rsid w:val="00190412"/>
    <w:rsid w:val="00195A58"/>
    <w:rsid w:val="00197AF3"/>
    <w:rsid w:val="001A6CAD"/>
    <w:rsid w:val="001B059B"/>
    <w:rsid w:val="001B0DC5"/>
    <w:rsid w:val="001C0B3A"/>
    <w:rsid w:val="001C15CB"/>
    <w:rsid w:val="001D1350"/>
    <w:rsid w:val="001D2200"/>
    <w:rsid w:val="001D426E"/>
    <w:rsid w:val="001E0E7B"/>
    <w:rsid w:val="001F1E16"/>
    <w:rsid w:val="001F63B3"/>
    <w:rsid w:val="001F7E45"/>
    <w:rsid w:val="00200518"/>
    <w:rsid w:val="002061D7"/>
    <w:rsid w:val="00214C79"/>
    <w:rsid w:val="00216695"/>
    <w:rsid w:val="00217761"/>
    <w:rsid w:val="00224B57"/>
    <w:rsid w:val="00224DFD"/>
    <w:rsid w:val="0022735A"/>
    <w:rsid w:val="00255622"/>
    <w:rsid w:val="002672A4"/>
    <w:rsid w:val="002723AE"/>
    <w:rsid w:val="0027364E"/>
    <w:rsid w:val="00276E35"/>
    <w:rsid w:val="00280C37"/>
    <w:rsid w:val="002A1808"/>
    <w:rsid w:val="002B21B1"/>
    <w:rsid w:val="002B5FC9"/>
    <w:rsid w:val="002B627C"/>
    <w:rsid w:val="002F2A06"/>
    <w:rsid w:val="002F450D"/>
    <w:rsid w:val="003212DB"/>
    <w:rsid w:val="00326C01"/>
    <w:rsid w:val="003304E0"/>
    <w:rsid w:val="0033560C"/>
    <w:rsid w:val="00355658"/>
    <w:rsid w:val="003558AB"/>
    <w:rsid w:val="00370897"/>
    <w:rsid w:val="003A26DB"/>
    <w:rsid w:val="003A4F83"/>
    <w:rsid w:val="003A50D9"/>
    <w:rsid w:val="003A55FA"/>
    <w:rsid w:val="003C30C2"/>
    <w:rsid w:val="003F0FC3"/>
    <w:rsid w:val="00401D21"/>
    <w:rsid w:val="0041260F"/>
    <w:rsid w:val="00427752"/>
    <w:rsid w:val="00432A49"/>
    <w:rsid w:val="00434553"/>
    <w:rsid w:val="00443D72"/>
    <w:rsid w:val="00443E36"/>
    <w:rsid w:val="00451ACA"/>
    <w:rsid w:val="00455E6B"/>
    <w:rsid w:val="00461975"/>
    <w:rsid w:val="004664B3"/>
    <w:rsid w:val="00467417"/>
    <w:rsid w:val="00475513"/>
    <w:rsid w:val="0047620E"/>
    <w:rsid w:val="00484AB7"/>
    <w:rsid w:val="0048523B"/>
    <w:rsid w:val="0048723B"/>
    <w:rsid w:val="004A4F6B"/>
    <w:rsid w:val="004A712F"/>
    <w:rsid w:val="004B03F4"/>
    <w:rsid w:val="004D2DFC"/>
    <w:rsid w:val="004D52A7"/>
    <w:rsid w:val="004D7A20"/>
    <w:rsid w:val="004E11F5"/>
    <w:rsid w:val="004F2EC0"/>
    <w:rsid w:val="005008FD"/>
    <w:rsid w:val="00502D2D"/>
    <w:rsid w:val="00504F94"/>
    <w:rsid w:val="00521DE6"/>
    <w:rsid w:val="00541C1E"/>
    <w:rsid w:val="005438E5"/>
    <w:rsid w:val="0055501B"/>
    <w:rsid w:val="00556E57"/>
    <w:rsid w:val="00570A85"/>
    <w:rsid w:val="0059207D"/>
    <w:rsid w:val="005951B2"/>
    <w:rsid w:val="00596E1F"/>
    <w:rsid w:val="005A1AF4"/>
    <w:rsid w:val="005A335C"/>
    <w:rsid w:val="005B15E9"/>
    <w:rsid w:val="005B584B"/>
    <w:rsid w:val="005D6A37"/>
    <w:rsid w:val="006014BF"/>
    <w:rsid w:val="0061176D"/>
    <w:rsid w:val="006154A9"/>
    <w:rsid w:val="0061793D"/>
    <w:rsid w:val="00625679"/>
    <w:rsid w:val="00627B56"/>
    <w:rsid w:val="00636FAF"/>
    <w:rsid w:val="00647CB7"/>
    <w:rsid w:val="00650AF5"/>
    <w:rsid w:val="00655AC0"/>
    <w:rsid w:val="006573B1"/>
    <w:rsid w:val="006610DE"/>
    <w:rsid w:val="00661DB7"/>
    <w:rsid w:val="00665A6A"/>
    <w:rsid w:val="0066744A"/>
    <w:rsid w:val="006752BB"/>
    <w:rsid w:val="00693422"/>
    <w:rsid w:val="006A40CD"/>
    <w:rsid w:val="006A4856"/>
    <w:rsid w:val="006B4307"/>
    <w:rsid w:val="006C64A2"/>
    <w:rsid w:val="006C7E32"/>
    <w:rsid w:val="006D1EDD"/>
    <w:rsid w:val="006F007E"/>
    <w:rsid w:val="0070767B"/>
    <w:rsid w:val="00715A27"/>
    <w:rsid w:val="0072562E"/>
    <w:rsid w:val="00726B4E"/>
    <w:rsid w:val="00743E6E"/>
    <w:rsid w:val="00747760"/>
    <w:rsid w:val="007831D0"/>
    <w:rsid w:val="007A325B"/>
    <w:rsid w:val="007A4241"/>
    <w:rsid w:val="007A53EE"/>
    <w:rsid w:val="007B19FD"/>
    <w:rsid w:val="007C5820"/>
    <w:rsid w:val="007D107F"/>
    <w:rsid w:val="007E06F4"/>
    <w:rsid w:val="007E2BFF"/>
    <w:rsid w:val="007F2184"/>
    <w:rsid w:val="008024D2"/>
    <w:rsid w:val="008207F8"/>
    <w:rsid w:val="008513FC"/>
    <w:rsid w:val="00852614"/>
    <w:rsid w:val="00873923"/>
    <w:rsid w:val="00873A5F"/>
    <w:rsid w:val="00881C6F"/>
    <w:rsid w:val="00897EBD"/>
    <w:rsid w:val="008A2822"/>
    <w:rsid w:val="00903F77"/>
    <w:rsid w:val="00907EE0"/>
    <w:rsid w:val="00915873"/>
    <w:rsid w:val="00920C41"/>
    <w:rsid w:val="00926744"/>
    <w:rsid w:val="00946993"/>
    <w:rsid w:val="00953670"/>
    <w:rsid w:val="00954845"/>
    <w:rsid w:val="00956259"/>
    <w:rsid w:val="00956534"/>
    <w:rsid w:val="00961A8D"/>
    <w:rsid w:val="009750C4"/>
    <w:rsid w:val="00981100"/>
    <w:rsid w:val="009921D0"/>
    <w:rsid w:val="009E45DD"/>
    <w:rsid w:val="009F369A"/>
    <w:rsid w:val="00A13F3F"/>
    <w:rsid w:val="00A167DB"/>
    <w:rsid w:val="00A22A6C"/>
    <w:rsid w:val="00A23EAC"/>
    <w:rsid w:val="00A2540B"/>
    <w:rsid w:val="00A364B9"/>
    <w:rsid w:val="00A426F4"/>
    <w:rsid w:val="00A56DF6"/>
    <w:rsid w:val="00A57DEF"/>
    <w:rsid w:val="00A64A61"/>
    <w:rsid w:val="00A66BE7"/>
    <w:rsid w:val="00A66BF1"/>
    <w:rsid w:val="00A74002"/>
    <w:rsid w:val="00A8175A"/>
    <w:rsid w:val="00A831EB"/>
    <w:rsid w:val="00AA0079"/>
    <w:rsid w:val="00AA3379"/>
    <w:rsid w:val="00AB5CE2"/>
    <w:rsid w:val="00AB5D4A"/>
    <w:rsid w:val="00AC65FD"/>
    <w:rsid w:val="00AC6F63"/>
    <w:rsid w:val="00AD0E54"/>
    <w:rsid w:val="00AD1275"/>
    <w:rsid w:val="00AD3106"/>
    <w:rsid w:val="00B22704"/>
    <w:rsid w:val="00B23EC8"/>
    <w:rsid w:val="00B36052"/>
    <w:rsid w:val="00B5031B"/>
    <w:rsid w:val="00B60CFE"/>
    <w:rsid w:val="00B73102"/>
    <w:rsid w:val="00B77330"/>
    <w:rsid w:val="00B77503"/>
    <w:rsid w:val="00B77F26"/>
    <w:rsid w:val="00B842F0"/>
    <w:rsid w:val="00B933DC"/>
    <w:rsid w:val="00BA0AD5"/>
    <w:rsid w:val="00BB139C"/>
    <w:rsid w:val="00BB4B4E"/>
    <w:rsid w:val="00BB75FF"/>
    <w:rsid w:val="00BC4F3B"/>
    <w:rsid w:val="00BE1FB7"/>
    <w:rsid w:val="00BE43E1"/>
    <w:rsid w:val="00BF66E4"/>
    <w:rsid w:val="00BF7CC1"/>
    <w:rsid w:val="00C0303C"/>
    <w:rsid w:val="00C038DA"/>
    <w:rsid w:val="00C2028B"/>
    <w:rsid w:val="00C25F31"/>
    <w:rsid w:val="00C376B8"/>
    <w:rsid w:val="00C47DB8"/>
    <w:rsid w:val="00C643CA"/>
    <w:rsid w:val="00C741CF"/>
    <w:rsid w:val="00C82035"/>
    <w:rsid w:val="00C9576A"/>
    <w:rsid w:val="00C96F21"/>
    <w:rsid w:val="00CA0F7A"/>
    <w:rsid w:val="00CA44DB"/>
    <w:rsid w:val="00CB1148"/>
    <w:rsid w:val="00CD3D96"/>
    <w:rsid w:val="00CE47FD"/>
    <w:rsid w:val="00CF77CF"/>
    <w:rsid w:val="00D07BEA"/>
    <w:rsid w:val="00D13E6F"/>
    <w:rsid w:val="00D20BCE"/>
    <w:rsid w:val="00D22411"/>
    <w:rsid w:val="00D269C4"/>
    <w:rsid w:val="00D312D4"/>
    <w:rsid w:val="00D34F2B"/>
    <w:rsid w:val="00D452C5"/>
    <w:rsid w:val="00D70EF1"/>
    <w:rsid w:val="00D90338"/>
    <w:rsid w:val="00DB539A"/>
    <w:rsid w:val="00DE482E"/>
    <w:rsid w:val="00DE7C30"/>
    <w:rsid w:val="00E00FBB"/>
    <w:rsid w:val="00E113D7"/>
    <w:rsid w:val="00E37A76"/>
    <w:rsid w:val="00E50014"/>
    <w:rsid w:val="00E51E9B"/>
    <w:rsid w:val="00E526AD"/>
    <w:rsid w:val="00E559DC"/>
    <w:rsid w:val="00E66839"/>
    <w:rsid w:val="00E67C72"/>
    <w:rsid w:val="00E83DD4"/>
    <w:rsid w:val="00EA2A17"/>
    <w:rsid w:val="00ED3EA3"/>
    <w:rsid w:val="00EE1001"/>
    <w:rsid w:val="00EE16CC"/>
    <w:rsid w:val="00EE5A96"/>
    <w:rsid w:val="00EF522F"/>
    <w:rsid w:val="00F020E4"/>
    <w:rsid w:val="00F023DE"/>
    <w:rsid w:val="00F10380"/>
    <w:rsid w:val="00F140D3"/>
    <w:rsid w:val="00F21726"/>
    <w:rsid w:val="00F2653E"/>
    <w:rsid w:val="00F35F0D"/>
    <w:rsid w:val="00F4523C"/>
    <w:rsid w:val="00F46BF3"/>
    <w:rsid w:val="00F52052"/>
    <w:rsid w:val="00F83E6C"/>
    <w:rsid w:val="00F94E32"/>
    <w:rsid w:val="00F950F1"/>
    <w:rsid w:val="00FA40DE"/>
    <w:rsid w:val="00FB4900"/>
    <w:rsid w:val="00FB70B8"/>
    <w:rsid w:val="00FD1FA9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E8DC"/>
  <w15:chartTrackingRefBased/>
  <w15:docId w15:val="{4540214C-E71F-4A93-80ED-57E3E964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0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1F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F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F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F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F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F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F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F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F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F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F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F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FB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FB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FB7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FB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B15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3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E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Props1.xml><?xml version="1.0" encoding="utf-8"?>
<ds:datastoreItem xmlns:ds="http://schemas.openxmlformats.org/officeDocument/2006/customXml" ds:itemID="{D6856BD1-2CB4-4874-A054-566072E5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2AA3A-614A-4027-B72C-2782951E4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5103E-A655-485C-B947-761AE3278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3</cp:revision>
  <dcterms:created xsi:type="dcterms:W3CDTF">2024-08-01T16:23:00Z</dcterms:created>
  <dcterms:modified xsi:type="dcterms:W3CDTF">2024-08-19T14:46:00Z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