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CC990" w14:textId="112A2FBC" w:rsidR="00637528" w:rsidRPr="00730EEB" w:rsidRDefault="00637528" w:rsidP="006375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0EEB">
        <w:rPr>
          <w:rFonts w:ascii="Times New Roman" w:hAnsi="Times New Roman" w:cs="Times New Roman"/>
          <w:sz w:val="24"/>
          <w:szCs w:val="24"/>
        </w:rPr>
        <w:t>Independent Banker</w:t>
      </w:r>
      <w:r w:rsidRPr="00730E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October</w:t>
      </w:r>
      <w:r w:rsidRPr="00730EEB">
        <w:rPr>
          <w:rFonts w:ascii="Times New Roman" w:hAnsi="Times New Roman" w:cs="Times New Roman"/>
          <w:sz w:val="24"/>
          <w:szCs w:val="24"/>
        </w:rPr>
        <w:t xml:space="preserve"> 2024</w:t>
      </w:r>
      <w:r w:rsidRPr="00730EEB">
        <w:rPr>
          <w:rFonts w:ascii="Times New Roman" w:hAnsi="Times New Roman" w:cs="Times New Roman"/>
          <w:sz w:val="24"/>
          <w:szCs w:val="24"/>
        </w:rPr>
        <w:br/>
        <w:t>Columns</w:t>
      </w:r>
    </w:p>
    <w:p w14:paraId="19CD7088" w14:textId="77777777" w:rsidR="00637528" w:rsidRPr="00730EEB" w:rsidRDefault="00637528" w:rsidP="006375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0EEB">
        <w:rPr>
          <w:rFonts w:ascii="Times New Roman" w:hAnsi="Times New Roman" w:cs="Times New Roman"/>
          <w:sz w:val="24"/>
          <w:szCs w:val="24"/>
        </w:rPr>
        <w:t>[tag] Flourish</w:t>
      </w:r>
    </w:p>
    <w:p w14:paraId="0879CF74" w14:textId="0566F02F" w:rsidR="00637528" w:rsidRDefault="00637528" w:rsidP="006375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3B05">
        <w:rPr>
          <w:rFonts w:ascii="Times New Roman" w:hAnsi="Times New Roman" w:cs="Times New Roman"/>
          <w:b/>
          <w:bCs/>
          <w:sz w:val="24"/>
          <w:szCs w:val="24"/>
        </w:rPr>
        <w:t xml:space="preserve">[hed] </w:t>
      </w:r>
      <w:r>
        <w:rPr>
          <w:rFonts w:ascii="Cambria" w:hAnsi="Cambria"/>
          <w:b/>
          <w:bCs/>
        </w:rPr>
        <w:t>Communication</w:t>
      </w:r>
      <w:r w:rsidR="00AF3294">
        <w:rPr>
          <w:rFonts w:ascii="Cambria" w:hAnsi="Cambria"/>
          <w:b/>
          <w:bCs/>
        </w:rPr>
        <w:t xml:space="preserve"> is k</w:t>
      </w:r>
      <w:r>
        <w:rPr>
          <w:rFonts w:ascii="Cambria" w:hAnsi="Cambria"/>
          <w:b/>
          <w:bCs/>
        </w:rPr>
        <w:t xml:space="preserve">ey to </w:t>
      </w:r>
      <w:r w:rsidR="00A66AA8">
        <w:rPr>
          <w:rFonts w:ascii="Cambria" w:hAnsi="Cambria"/>
          <w:b/>
          <w:bCs/>
        </w:rPr>
        <w:t>mitigating</w:t>
      </w:r>
      <w:r>
        <w:rPr>
          <w:rFonts w:ascii="Cambria" w:hAnsi="Cambria"/>
          <w:b/>
          <w:bCs/>
        </w:rPr>
        <w:t xml:space="preserve"> </w:t>
      </w:r>
      <w:r w:rsidR="00AF3294">
        <w:rPr>
          <w:rFonts w:ascii="Cambria" w:hAnsi="Cambria"/>
          <w:b/>
          <w:bCs/>
        </w:rPr>
        <w:t>f</w:t>
      </w:r>
      <w:r>
        <w:rPr>
          <w:rFonts w:ascii="Cambria" w:hAnsi="Cambria"/>
          <w:b/>
          <w:bCs/>
        </w:rPr>
        <w:t xml:space="preserve">raud </w:t>
      </w:r>
    </w:p>
    <w:p w14:paraId="5FA04752" w14:textId="29A769E0" w:rsidR="00637528" w:rsidRDefault="00637528" w:rsidP="007715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[quote] </w:t>
      </w:r>
      <w:r w:rsidR="00AF3294">
        <w:rPr>
          <w:rFonts w:ascii="Times New Roman" w:hAnsi="Times New Roman" w:cs="Times New Roman"/>
          <w:sz w:val="24"/>
          <w:szCs w:val="24"/>
        </w:rPr>
        <w:t>“</w:t>
      </w:r>
      <w:r w:rsidR="00AF3294">
        <w:rPr>
          <w:rFonts w:ascii="Cambria" w:hAnsi="Cambria"/>
        </w:rPr>
        <w:t>By sharing information</w:t>
      </w:r>
      <w:r w:rsidR="007C2EB6">
        <w:rPr>
          <w:rFonts w:ascii="Cambria" w:hAnsi="Cambria"/>
        </w:rPr>
        <w:t xml:space="preserve"> … w</w:t>
      </w:r>
      <w:r w:rsidR="00AF3294">
        <w:rPr>
          <w:rFonts w:ascii="Cambria" w:hAnsi="Cambria"/>
        </w:rPr>
        <w:t>e can stop fraud in its tracks for the benefit of our banks, customers and the industry at large.”</w:t>
      </w:r>
    </w:p>
    <w:p w14:paraId="5C41DDD5" w14:textId="6870710E" w:rsidR="00C0303C" w:rsidRDefault="00637528" w:rsidP="00771587">
      <w:pPr>
        <w:spacing w:line="276" w:lineRule="auto"/>
        <w:rPr>
          <w:rFonts w:ascii="Cambria" w:hAnsi="Cambria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[body]</w:t>
      </w:r>
    </w:p>
    <w:p w14:paraId="03F353AE" w14:textId="7B99B465" w:rsidR="0088350E" w:rsidRDefault="002E75E5" w:rsidP="00771587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Cybersecurity and fraud mitigation </w:t>
      </w:r>
      <w:r w:rsidR="001C7286">
        <w:rPr>
          <w:rFonts w:ascii="Cambria" w:hAnsi="Cambria"/>
        </w:rPr>
        <w:t>remain</w:t>
      </w:r>
      <w:r>
        <w:rPr>
          <w:rFonts w:ascii="Cambria" w:hAnsi="Cambria"/>
        </w:rPr>
        <w:t xml:space="preserve"> significant priorities for community banks</w:t>
      </w:r>
      <w:r w:rsidR="00922FAC">
        <w:rPr>
          <w:rFonts w:ascii="Cambria" w:hAnsi="Cambria"/>
        </w:rPr>
        <w:t xml:space="preserve"> as attacks get more creative and </w:t>
      </w:r>
      <w:r w:rsidR="003B50E4">
        <w:rPr>
          <w:rFonts w:ascii="Cambria" w:hAnsi="Cambria"/>
        </w:rPr>
        <w:t xml:space="preserve">targeted. </w:t>
      </w:r>
      <w:r w:rsidR="00A02CF9">
        <w:rPr>
          <w:rFonts w:ascii="Cambria" w:hAnsi="Cambria"/>
        </w:rPr>
        <w:t xml:space="preserve">While </w:t>
      </w:r>
      <w:r w:rsidR="003A7CDC">
        <w:rPr>
          <w:rFonts w:ascii="Cambria" w:hAnsi="Cambria"/>
        </w:rPr>
        <w:t xml:space="preserve">today’s </w:t>
      </w:r>
      <w:r w:rsidR="00A02CF9">
        <w:rPr>
          <w:rFonts w:ascii="Cambria" w:hAnsi="Cambria"/>
        </w:rPr>
        <w:t>technologies assist with anomaly detection, flagging rogue transactions</w:t>
      </w:r>
      <w:r w:rsidR="00505789">
        <w:rPr>
          <w:rFonts w:ascii="Cambria" w:hAnsi="Cambria"/>
        </w:rPr>
        <w:t xml:space="preserve"> </w:t>
      </w:r>
      <w:r w:rsidR="00A02CF9">
        <w:rPr>
          <w:rFonts w:ascii="Cambria" w:hAnsi="Cambria"/>
        </w:rPr>
        <w:t xml:space="preserve">and </w:t>
      </w:r>
      <w:r w:rsidR="000C750F">
        <w:rPr>
          <w:rFonts w:ascii="Cambria" w:hAnsi="Cambria"/>
        </w:rPr>
        <w:t xml:space="preserve">spotting </w:t>
      </w:r>
      <w:r w:rsidR="00505789">
        <w:rPr>
          <w:rFonts w:ascii="Cambria" w:hAnsi="Cambria"/>
        </w:rPr>
        <w:t>those</w:t>
      </w:r>
      <w:r w:rsidR="000C750F">
        <w:rPr>
          <w:rFonts w:ascii="Cambria" w:hAnsi="Cambria"/>
        </w:rPr>
        <w:t xml:space="preserve"> that need greater scrutiny, at the end of the day, one of the main </w:t>
      </w:r>
      <w:r w:rsidR="0088350E">
        <w:rPr>
          <w:rFonts w:ascii="Cambria" w:hAnsi="Cambria"/>
        </w:rPr>
        <w:t xml:space="preserve">methods of mitigating this risk is to Know Your Customer (KYC). </w:t>
      </w:r>
    </w:p>
    <w:p w14:paraId="21474201" w14:textId="35AD3E99" w:rsidR="00982308" w:rsidRDefault="004753EB" w:rsidP="00771587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For community banks, saying this is like preaching to the choir. Our relationship-banking model ensures that we know who </w:t>
      </w:r>
      <w:r w:rsidR="00637528">
        <w:rPr>
          <w:rFonts w:ascii="Cambria" w:hAnsi="Cambria"/>
        </w:rPr>
        <w:t xml:space="preserve">we </w:t>
      </w:r>
      <w:r w:rsidR="00A90D60">
        <w:rPr>
          <w:rFonts w:ascii="Cambria" w:hAnsi="Cambria"/>
        </w:rPr>
        <w:t>a</w:t>
      </w:r>
      <w:r>
        <w:rPr>
          <w:rFonts w:ascii="Cambria" w:hAnsi="Cambria"/>
        </w:rPr>
        <w:t xml:space="preserve">re dealing with and what </w:t>
      </w:r>
      <w:r w:rsidR="00716D7D">
        <w:rPr>
          <w:rFonts w:ascii="Cambria" w:hAnsi="Cambria"/>
        </w:rPr>
        <w:t xml:space="preserve">constitutes “normal” for those accounts. In fact, with the surge in check fraud, I’ve heard countless </w:t>
      </w:r>
      <w:r w:rsidR="00A90D60">
        <w:rPr>
          <w:rFonts w:ascii="Cambria" w:hAnsi="Cambria"/>
        </w:rPr>
        <w:t>storie</w:t>
      </w:r>
      <w:r w:rsidR="00716D7D">
        <w:rPr>
          <w:rFonts w:ascii="Cambria" w:hAnsi="Cambria"/>
        </w:rPr>
        <w:t xml:space="preserve">s of community banks holding up transactions because </w:t>
      </w:r>
      <w:r w:rsidR="00E55DD5">
        <w:rPr>
          <w:rFonts w:ascii="Cambria" w:hAnsi="Cambria"/>
        </w:rPr>
        <w:t>they seem out</w:t>
      </w:r>
      <w:r w:rsidR="00637528">
        <w:rPr>
          <w:rFonts w:ascii="Cambria" w:hAnsi="Cambria"/>
        </w:rPr>
        <w:t xml:space="preserve"> </w:t>
      </w:r>
      <w:r w:rsidR="00E55DD5">
        <w:rPr>
          <w:rFonts w:ascii="Cambria" w:hAnsi="Cambria"/>
        </w:rPr>
        <w:t>of</w:t>
      </w:r>
      <w:r w:rsidR="00637528">
        <w:rPr>
          <w:rFonts w:ascii="Cambria" w:hAnsi="Cambria"/>
        </w:rPr>
        <w:t xml:space="preserve"> </w:t>
      </w:r>
      <w:r w:rsidR="00E55DD5">
        <w:rPr>
          <w:rFonts w:ascii="Cambria" w:hAnsi="Cambria"/>
        </w:rPr>
        <w:t>character</w:t>
      </w:r>
      <w:r w:rsidR="00AF3294">
        <w:rPr>
          <w:rFonts w:ascii="Cambria" w:hAnsi="Cambria"/>
        </w:rPr>
        <w:t>, only to</w:t>
      </w:r>
      <w:r w:rsidR="00E55DD5">
        <w:rPr>
          <w:rFonts w:ascii="Cambria" w:hAnsi="Cambria"/>
        </w:rPr>
        <w:t xml:space="preserve"> find out that the</w:t>
      </w:r>
      <w:r w:rsidR="00A90D60">
        <w:rPr>
          <w:rFonts w:ascii="Cambria" w:hAnsi="Cambria"/>
        </w:rPr>
        <w:t>y</w:t>
      </w:r>
      <w:r w:rsidR="00E55DD5">
        <w:rPr>
          <w:rFonts w:ascii="Cambria" w:hAnsi="Cambria"/>
        </w:rPr>
        <w:t xml:space="preserve"> were </w:t>
      </w:r>
      <w:r w:rsidR="00A90D60">
        <w:rPr>
          <w:rFonts w:ascii="Cambria" w:hAnsi="Cambria"/>
        </w:rPr>
        <w:t>looking at</w:t>
      </w:r>
      <w:r w:rsidR="00E55DD5">
        <w:rPr>
          <w:rFonts w:ascii="Cambria" w:hAnsi="Cambria"/>
        </w:rPr>
        <w:t xml:space="preserve"> washed checks being p</w:t>
      </w:r>
      <w:r w:rsidR="00BE598B">
        <w:rPr>
          <w:rFonts w:ascii="Cambria" w:hAnsi="Cambria"/>
        </w:rPr>
        <w:t>ushed</w:t>
      </w:r>
      <w:r w:rsidR="00E55DD5">
        <w:rPr>
          <w:rFonts w:ascii="Cambria" w:hAnsi="Cambria"/>
        </w:rPr>
        <w:t xml:space="preserve"> through the system</w:t>
      </w:r>
      <w:r w:rsidR="00637528">
        <w:rPr>
          <w:rFonts w:ascii="Cambria" w:hAnsi="Cambria"/>
        </w:rPr>
        <w:t>. M</w:t>
      </w:r>
      <w:r w:rsidR="00982308">
        <w:rPr>
          <w:rFonts w:ascii="Cambria" w:hAnsi="Cambria"/>
        </w:rPr>
        <w:t xml:space="preserve">any of these stories have one common denominator: big banks as the </w:t>
      </w:r>
      <w:r w:rsidR="003217EE">
        <w:rPr>
          <w:rFonts w:ascii="Cambria" w:hAnsi="Cambria"/>
        </w:rPr>
        <w:t>b</w:t>
      </w:r>
      <w:r w:rsidR="00982308">
        <w:rPr>
          <w:rFonts w:ascii="Cambria" w:hAnsi="Cambria"/>
        </w:rPr>
        <w:t xml:space="preserve">ank of </w:t>
      </w:r>
      <w:r w:rsidR="003217EE">
        <w:rPr>
          <w:rFonts w:ascii="Cambria" w:hAnsi="Cambria"/>
        </w:rPr>
        <w:t>f</w:t>
      </w:r>
      <w:r w:rsidR="00982308">
        <w:rPr>
          <w:rFonts w:ascii="Cambria" w:hAnsi="Cambria"/>
        </w:rPr>
        <w:t xml:space="preserve">irst </w:t>
      </w:r>
      <w:r w:rsidR="003217EE">
        <w:rPr>
          <w:rFonts w:ascii="Cambria" w:hAnsi="Cambria"/>
        </w:rPr>
        <w:t>d</w:t>
      </w:r>
      <w:r w:rsidR="00982308">
        <w:rPr>
          <w:rFonts w:ascii="Cambria" w:hAnsi="Cambria"/>
        </w:rPr>
        <w:t xml:space="preserve">eposit. </w:t>
      </w:r>
    </w:p>
    <w:p w14:paraId="7AC9C169" w14:textId="0A7DF49B" w:rsidR="00EE28C2" w:rsidRDefault="00982308" w:rsidP="00771587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Fraudsters</w:t>
      </w:r>
      <w:r w:rsidR="00BE598B">
        <w:rPr>
          <w:rFonts w:ascii="Cambria" w:hAnsi="Cambria"/>
        </w:rPr>
        <w:t xml:space="preserve"> have</w:t>
      </w:r>
      <w:r>
        <w:rPr>
          <w:rFonts w:ascii="Cambria" w:hAnsi="Cambria"/>
        </w:rPr>
        <w:t xml:space="preserve"> </w:t>
      </w:r>
      <w:r w:rsidR="00C840E1">
        <w:rPr>
          <w:rFonts w:ascii="Cambria" w:hAnsi="Cambria"/>
        </w:rPr>
        <w:t>figured this out. They can go</w:t>
      </w:r>
      <w:r w:rsidR="00DD2AB2">
        <w:rPr>
          <w:rFonts w:ascii="Cambria" w:hAnsi="Cambria"/>
        </w:rPr>
        <w:t xml:space="preserve"> to</w:t>
      </w:r>
      <w:r w:rsidR="00C840E1">
        <w:rPr>
          <w:rFonts w:ascii="Cambria" w:hAnsi="Cambria"/>
        </w:rPr>
        <w:t xml:space="preserve"> </w:t>
      </w:r>
      <w:r w:rsidR="00C840E1" w:rsidRPr="00C840E1">
        <w:rPr>
          <w:rFonts w:ascii="Cambria" w:hAnsi="Cambria"/>
        </w:rPr>
        <w:t xml:space="preserve">a big </w:t>
      </w:r>
      <w:r w:rsidR="00C840E1">
        <w:rPr>
          <w:rFonts w:ascii="Cambria" w:hAnsi="Cambria"/>
        </w:rPr>
        <w:t>bank—</w:t>
      </w:r>
      <w:r w:rsidR="00C840E1" w:rsidRPr="00C840E1">
        <w:rPr>
          <w:rFonts w:ascii="Cambria" w:hAnsi="Cambria"/>
        </w:rPr>
        <w:t>where they can be anonymous and</w:t>
      </w:r>
      <w:r w:rsidR="007C2EB6">
        <w:rPr>
          <w:rFonts w:ascii="Cambria" w:hAnsi="Cambria"/>
        </w:rPr>
        <w:t xml:space="preserve"> where</w:t>
      </w:r>
      <w:r w:rsidR="00C840E1" w:rsidRPr="00C840E1">
        <w:rPr>
          <w:rFonts w:ascii="Cambria" w:hAnsi="Cambria"/>
        </w:rPr>
        <w:t xml:space="preserve"> </w:t>
      </w:r>
      <w:r w:rsidR="00FD3633">
        <w:rPr>
          <w:rFonts w:ascii="Cambria" w:hAnsi="Cambria"/>
        </w:rPr>
        <w:t>the detailed</w:t>
      </w:r>
      <w:r w:rsidR="00C840E1" w:rsidRPr="00C840E1">
        <w:rPr>
          <w:rFonts w:ascii="Cambria" w:hAnsi="Cambria"/>
        </w:rPr>
        <w:t xml:space="preserve"> KYC</w:t>
      </w:r>
      <w:r w:rsidR="00FD3633">
        <w:rPr>
          <w:rFonts w:ascii="Cambria" w:hAnsi="Cambria"/>
        </w:rPr>
        <w:t xml:space="preserve"> </w:t>
      </w:r>
      <w:r w:rsidR="00C7326D">
        <w:rPr>
          <w:rFonts w:ascii="Cambria" w:hAnsi="Cambria"/>
        </w:rPr>
        <w:t>present</w:t>
      </w:r>
      <w:r w:rsidR="00FD3633">
        <w:rPr>
          <w:rFonts w:ascii="Cambria" w:hAnsi="Cambria"/>
        </w:rPr>
        <w:t xml:space="preserve"> at</w:t>
      </w:r>
      <w:r w:rsidR="00C840E1" w:rsidRPr="00C840E1">
        <w:rPr>
          <w:rFonts w:ascii="Cambria" w:hAnsi="Cambria"/>
        </w:rPr>
        <w:t xml:space="preserve"> the comm</w:t>
      </w:r>
      <w:r w:rsidR="00FD3633">
        <w:rPr>
          <w:rFonts w:ascii="Cambria" w:hAnsi="Cambria"/>
        </w:rPr>
        <w:t>unity</w:t>
      </w:r>
      <w:r w:rsidR="00C840E1" w:rsidRPr="00C840E1">
        <w:rPr>
          <w:rFonts w:ascii="Cambria" w:hAnsi="Cambria"/>
        </w:rPr>
        <w:t xml:space="preserve"> bank level </w:t>
      </w:r>
      <w:r w:rsidR="00FD3633">
        <w:rPr>
          <w:rFonts w:ascii="Cambria" w:hAnsi="Cambria"/>
        </w:rPr>
        <w:t>doesn’t</w:t>
      </w:r>
      <w:r w:rsidR="001A7827">
        <w:rPr>
          <w:rFonts w:ascii="Cambria" w:hAnsi="Cambria"/>
        </w:rPr>
        <w:t xml:space="preserve"> happen—</w:t>
      </w:r>
      <w:r w:rsidR="00AF3294">
        <w:rPr>
          <w:rFonts w:ascii="Cambria" w:hAnsi="Cambria"/>
        </w:rPr>
        <w:t xml:space="preserve">to </w:t>
      </w:r>
      <w:r w:rsidR="002D6A60">
        <w:rPr>
          <w:rFonts w:ascii="Cambria" w:hAnsi="Cambria"/>
        </w:rPr>
        <w:t xml:space="preserve">open accounts with </w:t>
      </w:r>
      <w:r w:rsidR="00AF3294">
        <w:rPr>
          <w:rFonts w:ascii="Cambria" w:hAnsi="Cambria"/>
        </w:rPr>
        <w:t xml:space="preserve">minimal </w:t>
      </w:r>
      <w:r w:rsidR="002D6A60">
        <w:rPr>
          <w:rFonts w:ascii="Cambria" w:hAnsi="Cambria"/>
        </w:rPr>
        <w:t>effort</w:t>
      </w:r>
      <w:r w:rsidR="00C7326D">
        <w:rPr>
          <w:rFonts w:ascii="Cambria" w:hAnsi="Cambria"/>
        </w:rPr>
        <w:t>. Those</w:t>
      </w:r>
      <w:r w:rsidR="001A7827">
        <w:rPr>
          <w:rFonts w:ascii="Cambria" w:hAnsi="Cambria"/>
        </w:rPr>
        <w:t xml:space="preserve"> fraudulent</w:t>
      </w:r>
      <w:r w:rsidR="0013707C">
        <w:rPr>
          <w:rFonts w:ascii="Cambria" w:hAnsi="Cambria"/>
        </w:rPr>
        <w:t xml:space="preserve"> transactions slide through</w:t>
      </w:r>
      <w:r w:rsidR="001A7827">
        <w:rPr>
          <w:rFonts w:ascii="Cambria" w:hAnsi="Cambria"/>
        </w:rPr>
        <w:t xml:space="preserve">. </w:t>
      </w:r>
      <w:r w:rsidR="009662EF">
        <w:rPr>
          <w:rFonts w:ascii="Cambria" w:hAnsi="Cambria"/>
        </w:rPr>
        <w:t xml:space="preserve">It’s an issue that’s playing out in check fraud and other </w:t>
      </w:r>
      <w:r w:rsidR="007C2EB6">
        <w:rPr>
          <w:rFonts w:ascii="Cambria" w:hAnsi="Cambria"/>
        </w:rPr>
        <w:t>areas</w:t>
      </w:r>
      <w:r w:rsidR="009662EF">
        <w:rPr>
          <w:rFonts w:ascii="Cambria" w:hAnsi="Cambria"/>
        </w:rPr>
        <w:t xml:space="preserve">, and we’re talking with the heads of agencies and </w:t>
      </w:r>
      <w:r w:rsidR="00EB1858">
        <w:rPr>
          <w:rFonts w:ascii="Cambria" w:hAnsi="Cambria"/>
        </w:rPr>
        <w:t>Congress</w:t>
      </w:r>
      <w:r w:rsidR="00EE28C2">
        <w:rPr>
          <w:rFonts w:ascii="Cambria" w:hAnsi="Cambria"/>
        </w:rPr>
        <w:t xml:space="preserve"> to ensure they understand the imbalance </w:t>
      </w:r>
      <w:r w:rsidR="00DE071C">
        <w:rPr>
          <w:rFonts w:ascii="Cambria" w:hAnsi="Cambria"/>
        </w:rPr>
        <w:t>between big banks and communit</w:t>
      </w:r>
      <w:r w:rsidR="00D239B6">
        <w:rPr>
          <w:rFonts w:ascii="Cambria" w:hAnsi="Cambria"/>
        </w:rPr>
        <w:t>y banks on KYC. Because</w:t>
      </w:r>
      <w:r w:rsidR="00C840E1" w:rsidRPr="00C840E1">
        <w:rPr>
          <w:rFonts w:ascii="Cambria" w:hAnsi="Cambria"/>
        </w:rPr>
        <w:t xml:space="preserve"> </w:t>
      </w:r>
      <w:r w:rsidR="00EE28C2">
        <w:rPr>
          <w:rFonts w:ascii="Cambria" w:hAnsi="Cambria"/>
        </w:rPr>
        <w:t>true KYC r</w:t>
      </w:r>
      <w:r w:rsidR="00C840E1" w:rsidRPr="00C840E1">
        <w:rPr>
          <w:rFonts w:ascii="Cambria" w:hAnsi="Cambria"/>
        </w:rPr>
        <w:t>equires the personal connection and relationship that</w:t>
      </w:r>
      <w:r w:rsidR="00EE28C2">
        <w:rPr>
          <w:rFonts w:ascii="Cambria" w:hAnsi="Cambria"/>
        </w:rPr>
        <w:t xml:space="preserve"> community banks maintain</w:t>
      </w:r>
      <w:r w:rsidR="00AF3294">
        <w:rPr>
          <w:rFonts w:ascii="Cambria" w:hAnsi="Cambria"/>
        </w:rPr>
        <w:t>—</w:t>
      </w:r>
      <w:r w:rsidR="00EE28C2">
        <w:rPr>
          <w:rFonts w:ascii="Cambria" w:hAnsi="Cambria"/>
        </w:rPr>
        <w:t>one that often</w:t>
      </w:r>
      <w:r w:rsidR="00C840E1" w:rsidRPr="00C840E1">
        <w:rPr>
          <w:rFonts w:ascii="Cambria" w:hAnsi="Cambria"/>
        </w:rPr>
        <w:t xml:space="preserve"> gets lost in a larger institution</w:t>
      </w:r>
      <w:r w:rsidR="008F5499" w:rsidRPr="00C840E1">
        <w:rPr>
          <w:rFonts w:ascii="Cambria" w:hAnsi="Cambria"/>
        </w:rPr>
        <w:t xml:space="preserve">. </w:t>
      </w:r>
    </w:p>
    <w:p w14:paraId="71500186" w14:textId="01D7F4BD" w:rsidR="00D239B6" w:rsidRDefault="00D239B6" w:rsidP="00771587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Yet</w:t>
      </w:r>
      <w:r w:rsidR="00EE28C2">
        <w:rPr>
          <w:rFonts w:ascii="Cambria" w:hAnsi="Cambria"/>
        </w:rPr>
        <w:t xml:space="preserve">, community banks still must </w:t>
      </w:r>
      <w:r w:rsidR="0021133B">
        <w:rPr>
          <w:rFonts w:ascii="Cambria" w:hAnsi="Cambria"/>
        </w:rPr>
        <w:t xml:space="preserve">deal with </w:t>
      </w:r>
      <w:r w:rsidR="00AB6474">
        <w:rPr>
          <w:rFonts w:ascii="Cambria" w:hAnsi="Cambria"/>
        </w:rPr>
        <w:t xml:space="preserve">the rise in fraud, and increasingly, </w:t>
      </w:r>
      <w:r w:rsidR="00FC035E">
        <w:rPr>
          <w:rFonts w:ascii="Cambria" w:hAnsi="Cambria"/>
        </w:rPr>
        <w:t>communication</w:t>
      </w:r>
      <w:r>
        <w:rPr>
          <w:rFonts w:ascii="Cambria" w:hAnsi="Cambria"/>
        </w:rPr>
        <w:t xml:space="preserve"> is </w:t>
      </w:r>
      <w:r w:rsidR="00FE08F4">
        <w:rPr>
          <w:rFonts w:ascii="Cambria" w:hAnsi="Cambria"/>
        </w:rPr>
        <w:t>the best</w:t>
      </w:r>
      <w:r>
        <w:rPr>
          <w:rFonts w:ascii="Cambria" w:hAnsi="Cambria"/>
        </w:rPr>
        <w:t xml:space="preserve"> mitigation tactic</w:t>
      </w:r>
      <w:r w:rsidR="00FC035E">
        <w:rPr>
          <w:rFonts w:ascii="Cambria" w:hAnsi="Cambria"/>
        </w:rPr>
        <w:t xml:space="preserve">. </w:t>
      </w:r>
      <w:r w:rsidR="005627F2">
        <w:rPr>
          <w:rFonts w:ascii="Cambria" w:hAnsi="Cambria"/>
        </w:rPr>
        <w:t xml:space="preserve">Whether it’s bankers on our </w:t>
      </w:r>
      <w:r w:rsidR="00AF3294">
        <w:rPr>
          <w:rFonts w:ascii="Cambria" w:hAnsi="Cambria"/>
        </w:rPr>
        <w:t>c</w:t>
      </w:r>
      <w:r w:rsidR="005627F2">
        <w:rPr>
          <w:rFonts w:ascii="Cambria" w:hAnsi="Cambria"/>
        </w:rPr>
        <w:t xml:space="preserve">heck </w:t>
      </w:r>
      <w:r w:rsidR="00AF3294">
        <w:rPr>
          <w:rFonts w:ascii="Cambria" w:hAnsi="Cambria"/>
        </w:rPr>
        <w:t>f</w:t>
      </w:r>
      <w:r w:rsidR="005627F2">
        <w:rPr>
          <w:rFonts w:ascii="Cambria" w:hAnsi="Cambria"/>
        </w:rPr>
        <w:t xml:space="preserve">raud </w:t>
      </w:r>
      <w:r w:rsidR="00AF3294">
        <w:rPr>
          <w:rFonts w:ascii="Cambria" w:hAnsi="Cambria"/>
        </w:rPr>
        <w:t>t</w:t>
      </w:r>
      <w:r w:rsidR="005627F2">
        <w:rPr>
          <w:rFonts w:ascii="Cambria" w:hAnsi="Cambria"/>
        </w:rPr>
        <w:t xml:space="preserve">ask </w:t>
      </w:r>
      <w:r w:rsidR="00AF3294">
        <w:rPr>
          <w:rFonts w:ascii="Cambria" w:hAnsi="Cambria"/>
        </w:rPr>
        <w:t>f</w:t>
      </w:r>
      <w:r w:rsidR="005627F2">
        <w:rPr>
          <w:rFonts w:ascii="Cambria" w:hAnsi="Cambria"/>
        </w:rPr>
        <w:t xml:space="preserve">orce informing our efforts, </w:t>
      </w:r>
      <w:r w:rsidR="00DC4F51">
        <w:rPr>
          <w:rFonts w:ascii="Cambria" w:hAnsi="Cambria"/>
        </w:rPr>
        <w:t xml:space="preserve">others </w:t>
      </w:r>
      <w:r w:rsidR="005627F2">
        <w:rPr>
          <w:rFonts w:ascii="Cambria" w:hAnsi="Cambria"/>
        </w:rPr>
        <w:t xml:space="preserve">sharing </w:t>
      </w:r>
      <w:r w:rsidR="001B67E5">
        <w:rPr>
          <w:rFonts w:ascii="Cambria" w:hAnsi="Cambria"/>
        </w:rPr>
        <w:t>lessons learned</w:t>
      </w:r>
      <w:r w:rsidR="005627F2">
        <w:rPr>
          <w:rFonts w:ascii="Cambria" w:hAnsi="Cambria"/>
        </w:rPr>
        <w:t xml:space="preserve"> in </w:t>
      </w:r>
      <w:hyperlink r:id="rId7" w:history="1">
        <w:r w:rsidR="005627F2" w:rsidRPr="001B67E5">
          <w:rPr>
            <w:rStyle w:val="Hyperlink"/>
            <w:rFonts w:ascii="Cambria" w:hAnsi="Cambria"/>
          </w:rPr>
          <w:t>ICBA Community</w:t>
        </w:r>
      </w:hyperlink>
      <w:r w:rsidR="005627F2">
        <w:rPr>
          <w:rFonts w:ascii="Cambria" w:hAnsi="Cambria"/>
        </w:rPr>
        <w:t xml:space="preserve"> </w:t>
      </w:r>
      <w:r w:rsidR="007C2EB6">
        <w:rPr>
          <w:rFonts w:ascii="Cambria" w:hAnsi="Cambria"/>
        </w:rPr>
        <w:t xml:space="preserve">(community.icba.org) </w:t>
      </w:r>
      <w:r w:rsidR="004A3702">
        <w:rPr>
          <w:rFonts w:ascii="Cambria" w:hAnsi="Cambria"/>
        </w:rPr>
        <w:t xml:space="preserve">or </w:t>
      </w:r>
      <w:r w:rsidR="00DC4F51">
        <w:rPr>
          <w:rFonts w:ascii="Cambria" w:hAnsi="Cambria"/>
        </w:rPr>
        <w:t xml:space="preserve">bankers </w:t>
      </w:r>
      <w:r w:rsidR="004A3702">
        <w:rPr>
          <w:rFonts w:ascii="Cambria" w:hAnsi="Cambria"/>
        </w:rPr>
        <w:t xml:space="preserve">working more closely with law enforcement, </w:t>
      </w:r>
      <w:r w:rsidR="007C2EB6">
        <w:rPr>
          <w:rFonts w:ascii="Cambria" w:hAnsi="Cambria"/>
        </w:rPr>
        <w:t>communication helps us</w:t>
      </w:r>
      <w:r w:rsidR="001B67E5">
        <w:rPr>
          <w:rFonts w:ascii="Cambria" w:hAnsi="Cambria"/>
        </w:rPr>
        <w:t xml:space="preserve"> get</w:t>
      </w:r>
      <w:r w:rsidR="005627F2">
        <w:rPr>
          <w:rFonts w:ascii="Cambria" w:hAnsi="Cambria"/>
        </w:rPr>
        <w:t xml:space="preserve"> ahead of the fraudsters</w:t>
      </w:r>
      <w:r w:rsidR="004A3702">
        <w:rPr>
          <w:rFonts w:ascii="Cambria" w:hAnsi="Cambria"/>
        </w:rPr>
        <w:t xml:space="preserve">. </w:t>
      </w:r>
    </w:p>
    <w:p w14:paraId="222111D2" w14:textId="570839B3" w:rsidR="00D239B6" w:rsidRDefault="0000052C" w:rsidP="00771587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ICBA </w:t>
      </w:r>
      <w:r w:rsidR="00186AFF">
        <w:rPr>
          <w:rFonts w:ascii="Cambria" w:hAnsi="Cambria"/>
        </w:rPr>
        <w:t>stands r</w:t>
      </w:r>
      <w:r w:rsidR="00714078">
        <w:rPr>
          <w:rFonts w:ascii="Cambria" w:hAnsi="Cambria"/>
        </w:rPr>
        <w:t xml:space="preserve">eady to support </w:t>
      </w:r>
      <w:r w:rsidR="00186AFF">
        <w:rPr>
          <w:rFonts w:ascii="Cambria" w:hAnsi="Cambria"/>
        </w:rPr>
        <w:t>those efforts</w:t>
      </w:r>
      <w:r w:rsidR="00714078">
        <w:rPr>
          <w:rFonts w:ascii="Cambria" w:hAnsi="Cambria"/>
        </w:rPr>
        <w:t xml:space="preserve">. </w:t>
      </w:r>
      <w:r w:rsidR="007C2EB6">
        <w:rPr>
          <w:rFonts w:ascii="Cambria" w:hAnsi="Cambria"/>
        </w:rPr>
        <w:t>We</w:t>
      </w:r>
      <w:r w:rsidR="007C2EB6" w:rsidRPr="0038075F">
        <w:rPr>
          <w:rFonts w:ascii="Cambria" w:hAnsi="Cambria"/>
        </w:rPr>
        <w:t xml:space="preserve"> </w:t>
      </w:r>
      <w:r w:rsidR="0038075F" w:rsidRPr="0038075F">
        <w:rPr>
          <w:rFonts w:ascii="Cambria" w:hAnsi="Cambria"/>
        </w:rPr>
        <w:t xml:space="preserve">continue </w:t>
      </w:r>
      <w:r w:rsidR="00AF3294">
        <w:rPr>
          <w:rFonts w:ascii="Cambria" w:hAnsi="Cambria"/>
        </w:rPr>
        <w:t xml:space="preserve">to </w:t>
      </w:r>
      <w:r w:rsidR="0038075F" w:rsidRPr="0038075F">
        <w:rPr>
          <w:rFonts w:ascii="Cambria" w:hAnsi="Cambria"/>
        </w:rPr>
        <w:t>encourag</w:t>
      </w:r>
      <w:r w:rsidR="00AF3294">
        <w:rPr>
          <w:rFonts w:ascii="Cambria" w:hAnsi="Cambria"/>
        </w:rPr>
        <w:t>e</w:t>
      </w:r>
      <w:r w:rsidR="0038075F" w:rsidRPr="0038075F">
        <w:rPr>
          <w:rFonts w:ascii="Cambria" w:hAnsi="Cambria"/>
        </w:rPr>
        <w:t xml:space="preserve"> community bankers to share </w:t>
      </w:r>
      <w:r w:rsidR="007C2EB6">
        <w:rPr>
          <w:rFonts w:ascii="Cambria" w:hAnsi="Cambria"/>
        </w:rPr>
        <w:t>your</w:t>
      </w:r>
      <w:r w:rsidR="007C2EB6" w:rsidRPr="0038075F">
        <w:rPr>
          <w:rFonts w:ascii="Cambria" w:hAnsi="Cambria"/>
        </w:rPr>
        <w:t xml:space="preserve"> </w:t>
      </w:r>
      <w:r w:rsidR="007C2EB6">
        <w:rPr>
          <w:rFonts w:ascii="Cambria" w:hAnsi="Cambria"/>
        </w:rPr>
        <w:t>insights</w:t>
      </w:r>
      <w:r w:rsidR="0038075F" w:rsidRPr="0038075F">
        <w:rPr>
          <w:rFonts w:ascii="Cambria" w:hAnsi="Cambria"/>
        </w:rPr>
        <w:t xml:space="preserve"> on the challenge of check fraud at </w:t>
      </w:r>
      <w:hyperlink r:id="rId8" w:history="1">
        <w:r w:rsidR="0038075F" w:rsidRPr="00CA7648">
          <w:rPr>
            <w:rStyle w:val="Hyperlink"/>
            <w:rFonts w:ascii="Cambria" w:hAnsi="Cambria"/>
          </w:rPr>
          <w:t>checkfraud@icba.org</w:t>
        </w:r>
      </w:hyperlink>
      <w:r w:rsidR="0038075F" w:rsidRPr="0038075F">
        <w:rPr>
          <w:rFonts w:ascii="Cambria" w:hAnsi="Cambria"/>
        </w:rPr>
        <w:t>.</w:t>
      </w:r>
      <w:r w:rsidR="0038075F">
        <w:rPr>
          <w:rFonts w:ascii="Cambria" w:hAnsi="Cambria"/>
        </w:rPr>
        <w:t xml:space="preserve"> </w:t>
      </w:r>
      <w:r w:rsidR="00D97E25">
        <w:rPr>
          <w:rFonts w:ascii="Cambria" w:hAnsi="Cambria"/>
        </w:rPr>
        <w:t>A</w:t>
      </w:r>
      <w:r w:rsidR="00D602C9">
        <w:rPr>
          <w:rFonts w:ascii="Cambria" w:hAnsi="Cambria"/>
        </w:rPr>
        <w:t xml:space="preserve">t the end of July, we were alerted </w:t>
      </w:r>
      <w:r w:rsidR="00714078">
        <w:rPr>
          <w:rFonts w:ascii="Cambria" w:hAnsi="Cambria"/>
        </w:rPr>
        <w:t xml:space="preserve">by </w:t>
      </w:r>
      <w:r w:rsidR="00321FF0" w:rsidRPr="00321FF0">
        <w:rPr>
          <w:rFonts w:ascii="Cambria" w:hAnsi="Cambria"/>
        </w:rPr>
        <w:t xml:space="preserve">several members </w:t>
      </w:r>
      <w:r w:rsidR="00321FF0">
        <w:rPr>
          <w:rFonts w:ascii="Cambria" w:hAnsi="Cambria"/>
        </w:rPr>
        <w:t>about</w:t>
      </w:r>
      <w:r w:rsidR="00321FF0" w:rsidRPr="00321FF0">
        <w:rPr>
          <w:rFonts w:ascii="Cambria" w:hAnsi="Cambria"/>
        </w:rPr>
        <w:t xml:space="preserve"> a new form of</w:t>
      </w:r>
      <w:r w:rsidR="00C914F6">
        <w:rPr>
          <w:rFonts w:ascii="Cambria" w:hAnsi="Cambria"/>
        </w:rPr>
        <w:t xml:space="preserve"> fraud</w:t>
      </w:r>
      <w:r w:rsidR="00321FF0" w:rsidRPr="00321FF0">
        <w:rPr>
          <w:rFonts w:ascii="Cambria" w:hAnsi="Cambria"/>
        </w:rPr>
        <w:t>: check fraud related to home equity lines of credit. </w:t>
      </w:r>
      <w:r w:rsidR="00321FF0">
        <w:rPr>
          <w:rFonts w:ascii="Cambria" w:hAnsi="Cambria"/>
        </w:rPr>
        <w:t xml:space="preserve">Within a day, we were able to </w:t>
      </w:r>
      <w:hyperlink r:id="rId9" w:history="1">
        <w:r w:rsidR="00321FF0" w:rsidRPr="00CF16B4">
          <w:rPr>
            <w:rStyle w:val="Hyperlink"/>
            <w:rFonts w:ascii="Cambria" w:hAnsi="Cambria"/>
          </w:rPr>
          <w:t>issue a</w:t>
        </w:r>
        <w:r w:rsidR="005D2FDE" w:rsidRPr="00CF16B4">
          <w:rPr>
            <w:rStyle w:val="Hyperlink"/>
            <w:rFonts w:ascii="Cambria" w:hAnsi="Cambria"/>
          </w:rPr>
          <w:t xml:space="preserve"> warning</w:t>
        </w:r>
      </w:hyperlink>
      <w:r w:rsidR="005D2FDE">
        <w:rPr>
          <w:rFonts w:ascii="Cambria" w:hAnsi="Cambria"/>
        </w:rPr>
        <w:t xml:space="preserve"> to community bankers </w:t>
      </w:r>
      <w:r w:rsidR="00DD49E5">
        <w:rPr>
          <w:rFonts w:ascii="Cambria" w:hAnsi="Cambria"/>
        </w:rPr>
        <w:t xml:space="preserve">and offer tips </w:t>
      </w:r>
      <w:r w:rsidR="00CF16B4">
        <w:rPr>
          <w:rFonts w:ascii="Cambria" w:hAnsi="Cambria"/>
        </w:rPr>
        <w:t xml:space="preserve">for </w:t>
      </w:r>
      <w:r w:rsidR="00DD49E5">
        <w:rPr>
          <w:rFonts w:ascii="Cambria" w:hAnsi="Cambria"/>
        </w:rPr>
        <w:t>safeguard</w:t>
      </w:r>
      <w:r w:rsidR="00CF16B4">
        <w:rPr>
          <w:rFonts w:ascii="Cambria" w:hAnsi="Cambria"/>
        </w:rPr>
        <w:t xml:space="preserve">ing </w:t>
      </w:r>
      <w:r w:rsidR="00DD49E5">
        <w:rPr>
          <w:rFonts w:ascii="Cambria" w:hAnsi="Cambria"/>
        </w:rPr>
        <w:t xml:space="preserve">HELOCs. </w:t>
      </w:r>
      <w:r w:rsidR="00C914F6">
        <w:rPr>
          <w:rFonts w:ascii="Cambria" w:hAnsi="Cambria"/>
        </w:rPr>
        <w:t xml:space="preserve"> </w:t>
      </w:r>
    </w:p>
    <w:p w14:paraId="1ECE3F0B" w14:textId="5E513856" w:rsidR="00EE28C2" w:rsidRPr="00EE28C2" w:rsidRDefault="003628E6" w:rsidP="00771587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Communication is vital</w:t>
      </w:r>
      <w:r w:rsidR="007C2EB6">
        <w:rPr>
          <w:rFonts w:ascii="Cambria" w:hAnsi="Cambria"/>
        </w:rPr>
        <w:t>,</w:t>
      </w:r>
      <w:r>
        <w:rPr>
          <w:rFonts w:ascii="Cambria" w:hAnsi="Cambria"/>
        </w:rPr>
        <w:t xml:space="preserve"> because k</w:t>
      </w:r>
      <w:r w:rsidR="00BC2689">
        <w:rPr>
          <w:rFonts w:ascii="Cambria" w:hAnsi="Cambria"/>
        </w:rPr>
        <w:t xml:space="preserve">nowledge is power. </w:t>
      </w:r>
      <w:r w:rsidR="00A66F23">
        <w:rPr>
          <w:rFonts w:ascii="Cambria" w:hAnsi="Cambria"/>
        </w:rPr>
        <w:t xml:space="preserve">When we </w:t>
      </w:r>
      <w:r w:rsidR="00AC0100">
        <w:rPr>
          <w:rFonts w:ascii="Cambria" w:hAnsi="Cambria"/>
        </w:rPr>
        <w:t>are aware of new scams or attacks, we can better protect our banks and customers</w:t>
      </w:r>
      <w:r w:rsidR="00F40F9E">
        <w:rPr>
          <w:rFonts w:ascii="Cambria" w:hAnsi="Cambria"/>
        </w:rPr>
        <w:t xml:space="preserve">. So, </w:t>
      </w:r>
      <w:r w:rsidR="00AC0100">
        <w:rPr>
          <w:rFonts w:ascii="Cambria" w:hAnsi="Cambria"/>
        </w:rPr>
        <w:t xml:space="preserve">use ICBA as </w:t>
      </w:r>
      <w:r w:rsidR="00A07F1F">
        <w:rPr>
          <w:rFonts w:ascii="Cambria" w:hAnsi="Cambria"/>
        </w:rPr>
        <w:t xml:space="preserve">a </w:t>
      </w:r>
      <w:r w:rsidR="00FC1853">
        <w:rPr>
          <w:rFonts w:ascii="Cambria" w:hAnsi="Cambria"/>
        </w:rPr>
        <w:t>facilitator of communication</w:t>
      </w:r>
      <w:r w:rsidR="003642D5">
        <w:rPr>
          <w:rFonts w:ascii="Cambria" w:hAnsi="Cambria"/>
        </w:rPr>
        <w:t xml:space="preserve">. </w:t>
      </w:r>
      <w:r w:rsidR="00F47B42">
        <w:rPr>
          <w:rFonts w:ascii="Cambria" w:hAnsi="Cambria"/>
        </w:rPr>
        <w:t>By</w:t>
      </w:r>
      <w:r w:rsidR="001262D3">
        <w:rPr>
          <w:rFonts w:ascii="Cambria" w:hAnsi="Cambria"/>
        </w:rPr>
        <w:t xml:space="preserve"> </w:t>
      </w:r>
      <w:r w:rsidR="001262D3">
        <w:rPr>
          <w:rFonts w:ascii="Cambria" w:hAnsi="Cambria"/>
        </w:rPr>
        <w:lastRenderedPageBreak/>
        <w:t xml:space="preserve">sharing information, we </w:t>
      </w:r>
      <w:r w:rsidR="001C7286">
        <w:rPr>
          <w:rFonts w:ascii="Cambria" w:hAnsi="Cambria"/>
        </w:rPr>
        <w:t xml:space="preserve">not only </w:t>
      </w:r>
      <w:r w:rsidR="00F75E68">
        <w:rPr>
          <w:rFonts w:ascii="Cambria" w:hAnsi="Cambria"/>
        </w:rPr>
        <w:t xml:space="preserve">help one another fight back against </w:t>
      </w:r>
      <w:proofErr w:type="gramStart"/>
      <w:r w:rsidR="00F75E68">
        <w:rPr>
          <w:rFonts w:ascii="Cambria" w:hAnsi="Cambria"/>
        </w:rPr>
        <w:t>fra</w:t>
      </w:r>
      <w:r w:rsidR="00E7388C">
        <w:rPr>
          <w:rFonts w:ascii="Cambria" w:hAnsi="Cambria"/>
        </w:rPr>
        <w:t>ud</w:t>
      </w:r>
      <w:r w:rsidR="00F47B42">
        <w:rPr>
          <w:rFonts w:ascii="Cambria" w:hAnsi="Cambria"/>
        </w:rPr>
        <w:t>,</w:t>
      </w:r>
      <w:r w:rsidR="007C2EB6">
        <w:rPr>
          <w:rFonts w:ascii="Cambria" w:hAnsi="Cambria"/>
        </w:rPr>
        <w:t>;</w:t>
      </w:r>
      <w:proofErr w:type="gramEnd"/>
      <w:r w:rsidR="001C7286">
        <w:rPr>
          <w:rFonts w:ascii="Cambria" w:hAnsi="Cambria"/>
        </w:rPr>
        <w:t xml:space="preserve"> we can </w:t>
      </w:r>
      <w:r w:rsidR="007C2EB6">
        <w:rPr>
          <w:rFonts w:ascii="Cambria" w:hAnsi="Cambria"/>
        </w:rPr>
        <w:t xml:space="preserve">also </w:t>
      </w:r>
      <w:r w:rsidR="001C7286">
        <w:rPr>
          <w:rFonts w:ascii="Cambria" w:hAnsi="Cambria"/>
        </w:rPr>
        <w:t>stop fraud in its tracks for the benefit of our</w:t>
      </w:r>
      <w:r w:rsidR="00182004">
        <w:rPr>
          <w:rFonts w:ascii="Cambria" w:hAnsi="Cambria"/>
        </w:rPr>
        <w:t xml:space="preserve"> banks, customers </w:t>
      </w:r>
      <w:r w:rsidR="001C7286">
        <w:rPr>
          <w:rFonts w:ascii="Cambria" w:hAnsi="Cambria"/>
        </w:rPr>
        <w:t>and the</w:t>
      </w:r>
      <w:r w:rsidR="00182004">
        <w:rPr>
          <w:rFonts w:ascii="Cambria" w:hAnsi="Cambria"/>
        </w:rPr>
        <w:t xml:space="preserve"> industry at large. </w:t>
      </w:r>
    </w:p>
    <w:p w14:paraId="62F12BBB" w14:textId="77777777" w:rsidR="00AF3294" w:rsidRDefault="00AF3294" w:rsidP="00637528">
      <w:pPr>
        <w:spacing w:line="276" w:lineRule="auto"/>
        <w:rPr>
          <w:rFonts w:ascii="Cambria" w:eastAsia="Times New Roman" w:hAnsi="Cambria"/>
        </w:rPr>
      </w:pPr>
    </w:p>
    <w:p w14:paraId="7075E903" w14:textId="5B839B7F" w:rsidR="001D426E" w:rsidRPr="00AD1275" w:rsidRDefault="00AF3294" w:rsidP="00771587">
      <w:pPr>
        <w:spacing w:line="276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[ends]</w:t>
      </w:r>
    </w:p>
    <w:p w14:paraId="0CC4ABEA" w14:textId="0DDAA3F2" w:rsidR="0041260F" w:rsidRPr="00771587" w:rsidRDefault="00AF3294" w:rsidP="00771587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[sidebar] </w:t>
      </w:r>
      <w:r w:rsidR="0041260F" w:rsidRPr="00771587">
        <w:rPr>
          <w:rFonts w:ascii="Cambria" w:hAnsi="Cambria"/>
        </w:rPr>
        <w:t>Where I’ll Be This Month</w:t>
      </w:r>
    </w:p>
    <w:p w14:paraId="5F587E82" w14:textId="54D54667" w:rsidR="0041260F" w:rsidRDefault="00DD404E" w:rsidP="00637528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I’ll be attending the </w:t>
      </w:r>
      <w:r w:rsidR="00D6130B">
        <w:rPr>
          <w:rFonts w:ascii="Cambria" w:hAnsi="Cambria"/>
        </w:rPr>
        <w:t>Virgin</w:t>
      </w:r>
      <w:r w:rsidR="002408B9">
        <w:rPr>
          <w:rFonts w:ascii="Cambria" w:hAnsi="Cambria"/>
        </w:rPr>
        <w:t>i</w:t>
      </w:r>
      <w:r w:rsidR="00D6130B">
        <w:rPr>
          <w:rFonts w:ascii="Cambria" w:hAnsi="Cambria"/>
        </w:rPr>
        <w:t>a Association of Community Bank</w:t>
      </w:r>
      <w:r w:rsidR="002408B9">
        <w:rPr>
          <w:rFonts w:ascii="Cambria" w:hAnsi="Cambria"/>
        </w:rPr>
        <w:t xml:space="preserve">s’ </w:t>
      </w:r>
      <w:r w:rsidR="00D6130B">
        <w:rPr>
          <w:rFonts w:ascii="Cambria" w:hAnsi="Cambria"/>
        </w:rPr>
        <w:t xml:space="preserve">Annual Convention, and then I’ll be holding our </w:t>
      </w:r>
      <w:r w:rsidRPr="00DD404E">
        <w:rPr>
          <w:rFonts w:ascii="Cambria" w:hAnsi="Cambria"/>
        </w:rPr>
        <w:t>fall leadership meetings</w:t>
      </w:r>
      <w:r w:rsidR="00AF3294">
        <w:rPr>
          <w:rFonts w:ascii="Cambria" w:hAnsi="Cambria"/>
        </w:rPr>
        <w:t xml:space="preserve"> </w:t>
      </w:r>
      <w:r w:rsidRPr="00DD404E">
        <w:rPr>
          <w:rFonts w:ascii="Cambria" w:hAnsi="Cambria"/>
        </w:rPr>
        <w:t xml:space="preserve">with </w:t>
      </w:r>
      <w:proofErr w:type="gramStart"/>
      <w:r w:rsidRPr="00DD404E">
        <w:rPr>
          <w:rFonts w:ascii="Cambria" w:hAnsi="Cambria"/>
        </w:rPr>
        <w:t>all of</w:t>
      </w:r>
      <w:proofErr w:type="gramEnd"/>
      <w:r w:rsidRPr="00DD404E">
        <w:rPr>
          <w:rFonts w:ascii="Cambria" w:hAnsi="Cambria"/>
        </w:rPr>
        <w:t xml:space="preserve"> our volunteer committee leaders in Salt Lake City.</w:t>
      </w:r>
    </w:p>
    <w:p w14:paraId="5E51C403" w14:textId="4EAF8CB7" w:rsidR="00AF3294" w:rsidRPr="008A2822" w:rsidRDefault="00AF3294" w:rsidP="00771587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[sidebar ends]</w:t>
      </w:r>
    </w:p>
    <w:sectPr w:rsidR="00AF3294" w:rsidRPr="008A2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B7"/>
    <w:rsid w:val="0000052C"/>
    <w:rsid w:val="00006ADF"/>
    <w:rsid w:val="0001587A"/>
    <w:rsid w:val="000160C2"/>
    <w:rsid w:val="000166D1"/>
    <w:rsid w:val="00022C4A"/>
    <w:rsid w:val="00023989"/>
    <w:rsid w:val="00026664"/>
    <w:rsid w:val="00055789"/>
    <w:rsid w:val="00060132"/>
    <w:rsid w:val="000622B1"/>
    <w:rsid w:val="00062641"/>
    <w:rsid w:val="00076A14"/>
    <w:rsid w:val="0008062D"/>
    <w:rsid w:val="00081404"/>
    <w:rsid w:val="00085D86"/>
    <w:rsid w:val="000864E5"/>
    <w:rsid w:val="000B38C9"/>
    <w:rsid w:val="000C08E1"/>
    <w:rsid w:val="000C3FF0"/>
    <w:rsid w:val="000C750F"/>
    <w:rsid w:val="000D0A3E"/>
    <w:rsid w:val="000D17C8"/>
    <w:rsid w:val="000D445A"/>
    <w:rsid w:val="000E17EB"/>
    <w:rsid w:val="000E74C4"/>
    <w:rsid w:val="0010405B"/>
    <w:rsid w:val="00105CC2"/>
    <w:rsid w:val="00106D32"/>
    <w:rsid w:val="001130A5"/>
    <w:rsid w:val="001130E6"/>
    <w:rsid w:val="00115E7A"/>
    <w:rsid w:val="00117D94"/>
    <w:rsid w:val="001262D3"/>
    <w:rsid w:val="001300F0"/>
    <w:rsid w:val="0013707C"/>
    <w:rsid w:val="001409E1"/>
    <w:rsid w:val="00153F2D"/>
    <w:rsid w:val="00164D01"/>
    <w:rsid w:val="00182004"/>
    <w:rsid w:val="00182A98"/>
    <w:rsid w:val="00186AFF"/>
    <w:rsid w:val="00190412"/>
    <w:rsid w:val="00195A58"/>
    <w:rsid w:val="00197AF3"/>
    <w:rsid w:val="001A6CAD"/>
    <w:rsid w:val="001A7827"/>
    <w:rsid w:val="001B059B"/>
    <w:rsid w:val="001B0DC5"/>
    <w:rsid w:val="001B67E5"/>
    <w:rsid w:val="001C0B3A"/>
    <w:rsid w:val="001C15CB"/>
    <w:rsid w:val="001C7286"/>
    <w:rsid w:val="001D1350"/>
    <w:rsid w:val="001D2200"/>
    <w:rsid w:val="001D426E"/>
    <w:rsid w:val="001E0E7B"/>
    <w:rsid w:val="001F1E16"/>
    <w:rsid w:val="001F63B3"/>
    <w:rsid w:val="001F7E45"/>
    <w:rsid w:val="00200518"/>
    <w:rsid w:val="002061D7"/>
    <w:rsid w:val="0021133B"/>
    <w:rsid w:val="00214C79"/>
    <w:rsid w:val="00216695"/>
    <w:rsid w:val="00217761"/>
    <w:rsid w:val="00224B57"/>
    <w:rsid w:val="00224DFD"/>
    <w:rsid w:val="0022735A"/>
    <w:rsid w:val="002408B9"/>
    <w:rsid w:val="00255622"/>
    <w:rsid w:val="002672A4"/>
    <w:rsid w:val="002723AE"/>
    <w:rsid w:val="0027364E"/>
    <w:rsid w:val="00276E35"/>
    <w:rsid w:val="00280C37"/>
    <w:rsid w:val="00287BE8"/>
    <w:rsid w:val="002A1808"/>
    <w:rsid w:val="002B21B1"/>
    <w:rsid w:val="002B5FC9"/>
    <w:rsid w:val="002C189E"/>
    <w:rsid w:val="002D6A60"/>
    <w:rsid w:val="002E75E5"/>
    <w:rsid w:val="002F2A06"/>
    <w:rsid w:val="002F450D"/>
    <w:rsid w:val="003212DB"/>
    <w:rsid w:val="003217EE"/>
    <w:rsid w:val="00321FF0"/>
    <w:rsid w:val="00326C01"/>
    <w:rsid w:val="003304E0"/>
    <w:rsid w:val="0033560C"/>
    <w:rsid w:val="00355658"/>
    <w:rsid w:val="003558AB"/>
    <w:rsid w:val="003628E6"/>
    <w:rsid w:val="003642D5"/>
    <w:rsid w:val="00370897"/>
    <w:rsid w:val="0038075F"/>
    <w:rsid w:val="003A26DB"/>
    <w:rsid w:val="003A4F83"/>
    <w:rsid w:val="003A50D9"/>
    <w:rsid w:val="003A55FA"/>
    <w:rsid w:val="003A7CDC"/>
    <w:rsid w:val="003B50E4"/>
    <w:rsid w:val="003C30C2"/>
    <w:rsid w:val="003F0FC3"/>
    <w:rsid w:val="00401D21"/>
    <w:rsid w:val="00402B93"/>
    <w:rsid w:val="0041260F"/>
    <w:rsid w:val="00427752"/>
    <w:rsid w:val="00432A49"/>
    <w:rsid w:val="00434553"/>
    <w:rsid w:val="00443D72"/>
    <w:rsid w:val="00443E36"/>
    <w:rsid w:val="00451ACA"/>
    <w:rsid w:val="00455E6B"/>
    <w:rsid w:val="00461975"/>
    <w:rsid w:val="004664B3"/>
    <w:rsid w:val="004753EB"/>
    <w:rsid w:val="00475513"/>
    <w:rsid w:val="0047620E"/>
    <w:rsid w:val="00484AB7"/>
    <w:rsid w:val="0048523B"/>
    <w:rsid w:val="0048723B"/>
    <w:rsid w:val="004A3702"/>
    <w:rsid w:val="004A4F6B"/>
    <w:rsid w:val="004A712F"/>
    <w:rsid w:val="004B03F4"/>
    <w:rsid w:val="004D2DFC"/>
    <w:rsid w:val="004D52A7"/>
    <w:rsid w:val="004E11F5"/>
    <w:rsid w:val="004F2EC0"/>
    <w:rsid w:val="005008FD"/>
    <w:rsid w:val="00504F94"/>
    <w:rsid w:val="00505789"/>
    <w:rsid w:val="00521DE6"/>
    <w:rsid w:val="00541C1E"/>
    <w:rsid w:val="005438E5"/>
    <w:rsid w:val="0055501B"/>
    <w:rsid w:val="00556E57"/>
    <w:rsid w:val="0056160D"/>
    <w:rsid w:val="005627F2"/>
    <w:rsid w:val="0056781B"/>
    <w:rsid w:val="00570A85"/>
    <w:rsid w:val="0059207D"/>
    <w:rsid w:val="005951B2"/>
    <w:rsid w:val="00596E1F"/>
    <w:rsid w:val="005A1AF4"/>
    <w:rsid w:val="005A335C"/>
    <w:rsid w:val="005B15E9"/>
    <w:rsid w:val="005B584B"/>
    <w:rsid w:val="005D2FDE"/>
    <w:rsid w:val="005D6A37"/>
    <w:rsid w:val="005F7E9C"/>
    <w:rsid w:val="006014BF"/>
    <w:rsid w:val="0061176D"/>
    <w:rsid w:val="006154A9"/>
    <w:rsid w:val="0061793D"/>
    <w:rsid w:val="00625679"/>
    <w:rsid w:val="00627B56"/>
    <w:rsid w:val="00636FAF"/>
    <w:rsid w:val="00637528"/>
    <w:rsid w:val="00647CB7"/>
    <w:rsid w:val="00650AF5"/>
    <w:rsid w:val="00655AC0"/>
    <w:rsid w:val="006573B1"/>
    <w:rsid w:val="006610DE"/>
    <w:rsid w:val="00661DB7"/>
    <w:rsid w:val="00665A6A"/>
    <w:rsid w:val="0066744A"/>
    <w:rsid w:val="006752BB"/>
    <w:rsid w:val="00693422"/>
    <w:rsid w:val="006A40CD"/>
    <w:rsid w:val="006A4856"/>
    <w:rsid w:val="006B4307"/>
    <w:rsid w:val="006C64A2"/>
    <w:rsid w:val="006C7E32"/>
    <w:rsid w:val="006D1EDD"/>
    <w:rsid w:val="006F007E"/>
    <w:rsid w:val="00706CCA"/>
    <w:rsid w:val="0070767B"/>
    <w:rsid w:val="00714078"/>
    <w:rsid w:val="00715A27"/>
    <w:rsid w:val="00716D7D"/>
    <w:rsid w:val="00717B35"/>
    <w:rsid w:val="0072562E"/>
    <w:rsid w:val="00726B4E"/>
    <w:rsid w:val="00747760"/>
    <w:rsid w:val="00771587"/>
    <w:rsid w:val="007831D0"/>
    <w:rsid w:val="007A325B"/>
    <w:rsid w:val="007A4241"/>
    <w:rsid w:val="007A53EE"/>
    <w:rsid w:val="007B19FD"/>
    <w:rsid w:val="007C2EB6"/>
    <w:rsid w:val="007C5820"/>
    <w:rsid w:val="007C6DBE"/>
    <w:rsid w:val="007D107F"/>
    <w:rsid w:val="007D19CA"/>
    <w:rsid w:val="007E06F4"/>
    <w:rsid w:val="007E2BFF"/>
    <w:rsid w:val="007F2184"/>
    <w:rsid w:val="008024D2"/>
    <w:rsid w:val="008207F8"/>
    <w:rsid w:val="00833A44"/>
    <w:rsid w:val="008513FC"/>
    <w:rsid w:val="00852614"/>
    <w:rsid w:val="00873923"/>
    <w:rsid w:val="00873A5F"/>
    <w:rsid w:val="00881C6F"/>
    <w:rsid w:val="0088350E"/>
    <w:rsid w:val="00897EBD"/>
    <w:rsid w:val="008A2822"/>
    <w:rsid w:val="008A4754"/>
    <w:rsid w:val="008F5499"/>
    <w:rsid w:val="00903F77"/>
    <w:rsid w:val="00907EE0"/>
    <w:rsid w:val="00915873"/>
    <w:rsid w:val="00920C41"/>
    <w:rsid w:val="00922FAC"/>
    <w:rsid w:val="00926744"/>
    <w:rsid w:val="00946993"/>
    <w:rsid w:val="00953670"/>
    <w:rsid w:val="00954845"/>
    <w:rsid w:val="00956259"/>
    <w:rsid w:val="00961A8D"/>
    <w:rsid w:val="009662EF"/>
    <w:rsid w:val="009750C4"/>
    <w:rsid w:val="00975851"/>
    <w:rsid w:val="00981100"/>
    <w:rsid w:val="00982308"/>
    <w:rsid w:val="009921D0"/>
    <w:rsid w:val="009D7A90"/>
    <w:rsid w:val="009E45DD"/>
    <w:rsid w:val="009F369A"/>
    <w:rsid w:val="00A02CF9"/>
    <w:rsid w:val="00A07F1F"/>
    <w:rsid w:val="00A13F3F"/>
    <w:rsid w:val="00A14D33"/>
    <w:rsid w:val="00A167DB"/>
    <w:rsid w:val="00A22A6C"/>
    <w:rsid w:val="00A23EAC"/>
    <w:rsid w:val="00A2540B"/>
    <w:rsid w:val="00A364B9"/>
    <w:rsid w:val="00A413C2"/>
    <w:rsid w:val="00A426F4"/>
    <w:rsid w:val="00A56DF6"/>
    <w:rsid w:val="00A57DEF"/>
    <w:rsid w:val="00A64A61"/>
    <w:rsid w:val="00A66AA8"/>
    <w:rsid w:val="00A66BE7"/>
    <w:rsid w:val="00A66BF1"/>
    <w:rsid w:val="00A66F23"/>
    <w:rsid w:val="00A74002"/>
    <w:rsid w:val="00A8175A"/>
    <w:rsid w:val="00A831EB"/>
    <w:rsid w:val="00A90D60"/>
    <w:rsid w:val="00AA0079"/>
    <w:rsid w:val="00AA3379"/>
    <w:rsid w:val="00AB5CE2"/>
    <w:rsid w:val="00AB5D4A"/>
    <w:rsid w:val="00AB6474"/>
    <w:rsid w:val="00AC0100"/>
    <w:rsid w:val="00AC65FD"/>
    <w:rsid w:val="00AC6F63"/>
    <w:rsid w:val="00AD0E54"/>
    <w:rsid w:val="00AD1275"/>
    <w:rsid w:val="00AD3106"/>
    <w:rsid w:val="00AF3294"/>
    <w:rsid w:val="00B15B08"/>
    <w:rsid w:val="00B22704"/>
    <w:rsid w:val="00B23EC8"/>
    <w:rsid w:val="00B36052"/>
    <w:rsid w:val="00B5031B"/>
    <w:rsid w:val="00B60CFE"/>
    <w:rsid w:val="00B73102"/>
    <w:rsid w:val="00B77330"/>
    <w:rsid w:val="00B77503"/>
    <w:rsid w:val="00B77F26"/>
    <w:rsid w:val="00B842F0"/>
    <w:rsid w:val="00B84A0E"/>
    <w:rsid w:val="00B933DC"/>
    <w:rsid w:val="00BA0AD5"/>
    <w:rsid w:val="00BB139C"/>
    <w:rsid w:val="00BB4B4E"/>
    <w:rsid w:val="00BB75FF"/>
    <w:rsid w:val="00BC2689"/>
    <w:rsid w:val="00BC4F3B"/>
    <w:rsid w:val="00BE1FB7"/>
    <w:rsid w:val="00BE43E1"/>
    <w:rsid w:val="00BE598B"/>
    <w:rsid w:val="00BF66E4"/>
    <w:rsid w:val="00BF7CC1"/>
    <w:rsid w:val="00C0303C"/>
    <w:rsid w:val="00C038DA"/>
    <w:rsid w:val="00C2028B"/>
    <w:rsid w:val="00C25F31"/>
    <w:rsid w:val="00C376B8"/>
    <w:rsid w:val="00C47DB8"/>
    <w:rsid w:val="00C643CA"/>
    <w:rsid w:val="00C7326D"/>
    <w:rsid w:val="00C741CF"/>
    <w:rsid w:val="00C82035"/>
    <w:rsid w:val="00C840E1"/>
    <w:rsid w:val="00C914F6"/>
    <w:rsid w:val="00C9576A"/>
    <w:rsid w:val="00C96F21"/>
    <w:rsid w:val="00CA0F7A"/>
    <w:rsid w:val="00CA44DB"/>
    <w:rsid w:val="00CB1148"/>
    <w:rsid w:val="00CD3D96"/>
    <w:rsid w:val="00CE47FD"/>
    <w:rsid w:val="00CE60B7"/>
    <w:rsid w:val="00CF16B4"/>
    <w:rsid w:val="00CF77CF"/>
    <w:rsid w:val="00D13E6F"/>
    <w:rsid w:val="00D20BCE"/>
    <w:rsid w:val="00D22411"/>
    <w:rsid w:val="00D239B6"/>
    <w:rsid w:val="00D269C4"/>
    <w:rsid w:val="00D312D4"/>
    <w:rsid w:val="00D34F2B"/>
    <w:rsid w:val="00D36080"/>
    <w:rsid w:val="00D452C5"/>
    <w:rsid w:val="00D602C9"/>
    <w:rsid w:val="00D6130B"/>
    <w:rsid w:val="00D70EF1"/>
    <w:rsid w:val="00D90338"/>
    <w:rsid w:val="00D97E25"/>
    <w:rsid w:val="00DB539A"/>
    <w:rsid w:val="00DC4F51"/>
    <w:rsid w:val="00DD2AB2"/>
    <w:rsid w:val="00DD404E"/>
    <w:rsid w:val="00DD49E5"/>
    <w:rsid w:val="00DE071C"/>
    <w:rsid w:val="00DE482E"/>
    <w:rsid w:val="00DE7C30"/>
    <w:rsid w:val="00E00FBB"/>
    <w:rsid w:val="00E10E7D"/>
    <w:rsid w:val="00E113D7"/>
    <w:rsid w:val="00E352BE"/>
    <w:rsid w:val="00E37A76"/>
    <w:rsid w:val="00E50014"/>
    <w:rsid w:val="00E51E9B"/>
    <w:rsid w:val="00E526AD"/>
    <w:rsid w:val="00E559DC"/>
    <w:rsid w:val="00E55DD5"/>
    <w:rsid w:val="00E66839"/>
    <w:rsid w:val="00E67C72"/>
    <w:rsid w:val="00E7388C"/>
    <w:rsid w:val="00E83DD4"/>
    <w:rsid w:val="00EA2A17"/>
    <w:rsid w:val="00EB1858"/>
    <w:rsid w:val="00ED3EA3"/>
    <w:rsid w:val="00EE1001"/>
    <w:rsid w:val="00EE16CC"/>
    <w:rsid w:val="00EE28C2"/>
    <w:rsid w:val="00EE5A96"/>
    <w:rsid w:val="00F020E4"/>
    <w:rsid w:val="00F023DE"/>
    <w:rsid w:val="00F10380"/>
    <w:rsid w:val="00F140D3"/>
    <w:rsid w:val="00F21726"/>
    <w:rsid w:val="00F23415"/>
    <w:rsid w:val="00F2653E"/>
    <w:rsid w:val="00F35F0D"/>
    <w:rsid w:val="00F40F9E"/>
    <w:rsid w:val="00F4523C"/>
    <w:rsid w:val="00F46BF3"/>
    <w:rsid w:val="00F47B42"/>
    <w:rsid w:val="00F52052"/>
    <w:rsid w:val="00F75E68"/>
    <w:rsid w:val="00F83E6C"/>
    <w:rsid w:val="00F94E32"/>
    <w:rsid w:val="00F950F1"/>
    <w:rsid w:val="00FA40DE"/>
    <w:rsid w:val="00FB4900"/>
    <w:rsid w:val="00FB70B8"/>
    <w:rsid w:val="00FC035E"/>
    <w:rsid w:val="00FC1853"/>
    <w:rsid w:val="00FD1FA9"/>
    <w:rsid w:val="00FD246A"/>
    <w:rsid w:val="00FD3633"/>
    <w:rsid w:val="00FE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E8DC"/>
  <w15:chartTrackingRefBased/>
  <w15:docId w15:val="{4540214C-E71F-4A93-80ED-57E3E964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60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E1F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F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FB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FB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FB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FB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FB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FB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FB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F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F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F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F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F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F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FB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FB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F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FB7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F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F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FB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B15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23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3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33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A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A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A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ckfraud@icba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ommunity.icba.org/users/sign_in?return_to=https:%2F%2Fcommunity.icba.org%2Fmain%2Fgroups%2F72279%2Floung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cba.org/newsroom/news-and-articles/2024/07/31/ceo-alert-overview-and-mitigation-suggestions-for-community-banks-facing-heloc-related-check-frau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F3F40B893A8438FDAFECBEBEF3679" ma:contentTypeVersion="20" ma:contentTypeDescription="Create a new document." ma:contentTypeScope="" ma:versionID="4aa7cc38af11ac7c631d2fb7671fb5e3">
  <xsd:schema xmlns:xsd="http://www.w3.org/2001/XMLSchema" xmlns:xs="http://www.w3.org/2001/XMLSchema" xmlns:p="http://schemas.microsoft.com/office/2006/metadata/properties" xmlns:ns1="http://schemas.microsoft.com/sharepoint/v3" xmlns:ns2="f3052132-7631-4bf8-9303-fc804c90d88f" xmlns:ns3="0c2bd550-716e-42bf-a496-06b194d1b80a" targetNamespace="http://schemas.microsoft.com/office/2006/metadata/properties" ma:root="true" ma:fieldsID="03ad56095e03f073f2efcbe674b57631" ns1:_="" ns2:_="" ns3:_="">
    <xsd:import namespace="http://schemas.microsoft.com/sharepoint/v3"/>
    <xsd:import namespace="f3052132-7631-4bf8-9303-fc804c90d88f"/>
    <xsd:import namespace="0c2bd550-716e-42bf-a496-06b194d1b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2132-7631-4bf8-9303-fc804c90d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d550-716e-42bf-a496-06b194d1b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76d73c-8ac3-499e-b223-2876e61b994d}" ma:internalName="TaxCatchAll" ma:showField="CatchAllData" ma:web="0c2bd550-716e-42bf-a496-06b194d1b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3052132-7631-4bf8-9303-fc804c90d88f">
      <Terms xmlns="http://schemas.microsoft.com/office/infopath/2007/PartnerControls"/>
    </lcf76f155ced4ddcb4097134ff3c332f>
    <_ip_UnifiedCompliancePolicyProperties xmlns="http://schemas.microsoft.com/sharepoint/v3" xsi:nil="true"/>
    <TaxCatchAll xmlns="0c2bd550-716e-42bf-a496-06b194d1b80a" xsi:nil="true"/>
  </documentManagement>
</p:properties>
</file>

<file path=customXml/itemProps1.xml><?xml version="1.0" encoding="utf-8"?>
<ds:datastoreItem xmlns:ds="http://schemas.openxmlformats.org/officeDocument/2006/customXml" ds:itemID="{D6856BD1-2CB4-4874-A054-566072E5F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052132-7631-4bf8-9303-fc804c90d88f"/>
    <ds:schemaRef ds:uri="0c2bd550-716e-42bf-a496-06b194d1b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2AA3A-614A-4027-B72C-2782951E4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5103E-A655-485C-B947-761AE32782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052132-7631-4bf8-9303-fc804c90d88f"/>
    <ds:schemaRef ds:uri="0c2bd550-716e-42bf-a496-06b194d1b8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Morrison</dc:creator>
  <cp:keywords/>
  <dc:description/>
  <cp:lastModifiedBy>Tarra Willox</cp:lastModifiedBy>
  <cp:revision>5</cp:revision>
  <dcterms:created xsi:type="dcterms:W3CDTF">2024-08-29T17:32:00Z</dcterms:created>
  <dcterms:modified xsi:type="dcterms:W3CDTF">2024-09-13T19:04:00Z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0x010100496F3F40B893A8438FDAFECBEBEF3679</vt:lpwstr>
  </property>
  <property fmtid="{D5CDD505-2E9C-101B-9397-08002B2CF9AE}" pid="3" name="MediaServiceImageTags">
    <vt:lpwstr/>
  </property>
</Properties>
</file>