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D22A" w14:textId="3ABAF8B8" w:rsidR="00C47233" w:rsidRDefault="00C47233" w:rsidP="006E5B86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Independent Banker</w:t>
      </w:r>
    </w:p>
    <w:p w14:paraId="38413B72" w14:textId="0F39970A" w:rsidR="00C47233" w:rsidRDefault="00C47233" w:rsidP="006E5B86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January 2025</w:t>
      </w:r>
    </w:p>
    <w:p w14:paraId="543717DC" w14:textId="4CA787F5" w:rsidR="00C47233" w:rsidRDefault="00C47233" w:rsidP="00EF408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Columns</w:t>
      </w:r>
    </w:p>
    <w:p w14:paraId="25F1941C" w14:textId="5B02833A" w:rsidR="00C47233" w:rsidRDefault="00C47233" w:rsidP="00EF408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[tag] Flourish</w:t>
      </w:r>
    </w:p>
    <w:p w14:paraId="2894F599" w14:textId="5C2F05C6" w:rsidR="00E83DD4" w:rsidRDefault="00C47233" w:rsidP="00C47233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</w:t>
      </w:r>
      <w:proofErr w:type="spellStart"/>
      <w:r>
        <w:rPr>
          <w:rFonts w:ascii="Cambria" w:hAnsi="Cambria"/>
          <w:b/>
          <w:bCs/>
        </w:rPr>
        <w:t>hed</w:t>
      </w:r>
      <w:proofErr w:type="spellEnd"/>
      <w:r>
        <w:rPr>
          <w:rFonts w:ascii="Cambria" w:hAnsi="Cambria"/>
          <w:b/>
          <w:bCs/>
        </w:rPr>
        <w:t xml:space="preserve">] </w:t>
      </w:r>
      <w:r w:rsidR="003401A6">
        <w:rPr>
          <w:rFonts w:ascii="Cambria" w:hAnsi="Cambria"/>
          <w:b/>
          <w:bCs/>
        </w:rPr>
        <w:t>Striking</w:t>
      </w:r>
      <w:r w:rsidR="00AD026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</w:t>
      </w:r>
      <w:r w:rsidR="00AD026D">
        <w:rPr>
          <w:rFonts w:ascii="Cambria" w:hAnsi="Cambria"/>
          <w:b/>
          <w:bCs/>
        </w:rPr>
        <w:t>alance in 2025</w:t>
      </w:r>
    </w:p>
    <w:p w14:paraId="7C118969" w14:textId="5E1A78EF" w:rsidR="00C47233" w:rsidRDefault="00C47233" w:rsidP="00C47233">
      <w:pPr>
        <w:spacing w:line="276" w:lineRule="auto"/>
        <w:rPr>
          <w:rFonts w:ascii="Cambria" w:hAnsi="Cambria"/>
          <w:b/>
          <w:bCs/>
        </w:rPr>
      </w:pPr>
      <w:r w:rsidRPr="00EF4080">
        <w:rPr>
          <w:rFonts w:ascii="Cambria" w:hAnsi="Cambria"/>
        </w:rPr>
        <w:t>[quote]</w:t>
      </w:r>
      <w:r>
        <w:rPr>
          <w:rFonts w:ascii="Cambria" w:hAnsi="Cambria"/>
          <w:b/>
          <w:bCs/>
        </w:rPr>
        <w:t xml:space="preserve"> </w:t>
      </w:r>
      <w:r w:rsidR="00A87E3E">
        <w:rPr>
          <w:rFonts w:ascii="Cambria" w:hAnsi="Cambria"/>
        </w:rPr>
        <w:t xml:space="preserve">Without a doubt, advocacy serves as the most critical piece of our mission in 2025. With a shift in control </w:t>
      </w:r>
      <w:r w:rsidR="000E6393">
        <w:rPr>
          <w:rFonts w:ascii="Cambria" w:hAnsi="Cambria"/>
        </w:rPr>
        <w:t>in</w:t>
      </w:r>
      <w:r w:rsidR="000E6393">
        <w:rPr>
          <w:rFonts w:ascii="Cambria" w:hAnsi="Cambria"/>
        </w:rPr>
        <w:t xml:space="preserve"> </w:t>
      </w:r>
      <w:r w:rsidR="00A87E3E">
        <w:rPr>
          <w:rFonts w:ascii="Cambria" w:hAnsi="Cambria"/>
        </w:rPr>
        <w:t xml:space="preserve">Congress and the White House, </w:t>
      </w:r>
      <w:r w:rsidR="00A87E3E" w:rsidRPr="00686075">
        <w:rPr>
          <w:rFonts w:ascii="Cambria" w:hAnsi="Cambria"/>
        </w:rPr>
        <w:t>our focus will be on regulatory relief and proportionate rulemaking</w:t>
      </w:r>
      <w:r w:rsidR="00A87E3E">
        <w:rPr>
          <w:rFonts w:ascii="Cambria" w:hAnsi="Cambria"/>
        </w:rPr>
        <w:t>.</w:t>
      </w:r>
    </w:p>
    <w:p w14:paraId="1F76C2B3" w14:textId="2B6FFF7C" w:rsidR="00C47233" w:rsidRDefault="00C47233" w:rsidP="00EF408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[body]</w:t>
      </w:r>
    </w:p>
    <w:p w14:paraId="6DDC9D03" w14:textId="52CB4113" w:rsidR="00632223" w:rsidRDefault="001F702E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The start of a new year brings with it </w:t>
      </w:r>
      <w:r w:rsidR="003D640C">
        <w:rPr>
          <w:rFonts w:ascii="Cambria" w:hAnsi="Cambria"/>
        </w:rPr>
        <w:t>o</w:t>
      </w:r>
      <w:r>
        <w:rPr>
          <w:rFonts w:ascii="Cambria" w:hAnsi="Cambria"/>
        </w:rPr>
        <w:t>pportunities, and as we enter 2025</w:t>
      </w:r>
      <w:r w:rsidR="009D2C29">
        <w:rPr>
          <w:rFonts w:ascii="Cambria" w:hAnsi="Cambria"/>
        </w:rPr>
        <w:t>, we do so with a</w:t>
      </w:r>
      <w:r w:rsidR="007E498A">
        <w:rPr>
          <w:rFonts w:ascii="Cambria" w:hAnsi="Cambria"/>
        </w:rPr>
        <w:t>n eye toward the</w:t>
      </w:r>
      <w:r w:rsidR="009D2C29">
        <w:rPr>
          <w:rFonts w:ascii="Cambria" w:hAnsi="Cambria"/>
        </w:rPr>
        <w:t xml:space="preserve"> potential that awaits</w:t>
      </w:r>
      <w:r w:rsidR="00BF36A3">
        <w:rPr>
          <w:rFonts w:ascii="Cambria" w:hAnsi="Cambria"/>
        </w:rPr>
        <w:t>.</w:t>
      </w:r>
      <w:r w:rsidR="00EA11F9">
        <w:rPr>
          <w:rFonts w:ascii="Cambria" w:hAnsi="Cambria"/>
        </w:rPr>
        <w:t xml:space="preserve"> For years, we’ve been </w:t>
      </w:r>
      <w:r w:rsidR="002B1A9A">
        <w:rPr>
          <w:rFonts w:ascii="Cambria" w:hAnsi="Cambria"/>
        </w:rPr>
        <w:t>seeking</w:t>
      </w:r>
      <w:r w:rsidR="00F650BC">
        <w:rPr>
          <w:rFonts w:ascii="Cambria" w:hAnsi="Cambria"/>
        </w:rPr>
        <w:t xml:space="preserve"> </w:t>
      </w:r>
      <w:r w:rsidR="00BF36A3">
        <w:rPr>
          <w:rFonts w:ascii="Cambria" w:hAnsi="Cambria"/>
        </w:rPr>
        <w:t>balance</w:t>
      </w:r>
      <w:r w:rsidR="00F44606">
        <w:rPr>
          <w:rFonts w:ascii="Cambria" w:hAnsi="Cambria"/>
        </w:rPr>
        <w:t xml:space="preserve"> </w:t>
      </w:r>
      <w:r w:rsidR="0060436D">
        <w:rPr>
          <w:rFonts w:ascii="Cambria" w:hAnsi="Cambria"/>
        </w:rPr>
        <w:t xml:space="preserve">across </w:t>
      </w:r>
      <w:proofErr w:type="gramStart"/>
      <w:r w:rsidR="0060436D">
        <w:rPr>
          <w:rFonts w:ascii="Cambria" w:hAnsi="Cambria"/>
        </w:rPr>
        <w:t>a number of</w:t>
      </w:r>
      <w:proofErr w:type="gramEnd"/>
      <w:r w:rsidR="0060436D">
        <w:rPr>
          <w:rFonts w:ascii="Cambria" w:hAnsi="Cambria"/>
        </w:rPr>
        <w:t xml:space="preserve"> areas</w:t>
      </w:r>
      <w:r w:rsidR="00C47233">
        <w:rPr>
          <w:rFonts w:ascii="Cambria" w:hAnsi="Cambria"/>
        </w:rPr>
        <w:t>,</w:t>
      </w:r>
      <w:r w:rsidR="002B1A9A">
        <w:rPr>
          <w:rFonts w:ascii="Cambria" w:hAnsi="Cambria"/>
        </w:rPr>
        <w:t xml:space="preserve"> </w:t>
      </w:r>
      <w:r w:rsidR="0060436D">
        <w:rPr>
          <w:rFonts w:ascii="Cambria" w:hAnsi="Cambria"/>
        </w:rPr>
        <w:t>encouraging</w:t>
      </w:r>
      <w:r w:rsidR="005B765E">
        <w:rPr>
          <w:rFonts w:ascii="Cambria" w:hAnsi="Cambria"/>
        </w:rPr>
        <w:t xml:space="preserve"> </w:t>
      </w:r>
      <w:r w:rsidR="00F650BC">
        <w:rPr>
          <w:rFonts w:ascii="Cambria" w:hAnsi="Cambria"/>
        </w:rPr>
        <w:t xml:space="preserve">regulators and legislators </w:t>
      </w:r>
      <w:r w:rsidR="008B1DC7">
        <w:rPr>
          <w:rFonts w:ascii="Cambria" w:hAnsi="Cambria"/>
        </w:rPr>
        <w:t xml:space="preserve">to </w:t>
      </w:r>
      <w:r w:rsidR="00C47233">
        <w:rPr>
          <w:rFonts w:ascii="Cambria" w:hAnsi="Cambria"/>
        </w:rPr>
        <w:t>initiate</w:t>
      </w:r>
      <w:r w:rsidR="005B765E">
        <w:rPr>
          <w:rFonts w:ascii="Cambria" w:hAnsi="Cambria"/>
        </w:rPr>
        <w:t xml:space="preserve"> more proportiona</w:t>
      </w:r>
      <w:r w:rsidR="00CF1500">
        <w:rPr>
          <w:rFonts w:ascii="Cambria" w:hAnsi="Cambria"/>
        </w:rPr>
        <w:t xml:space="preserve">te </w:t>
      </w:r>
      <w:r w:rsidR="005B765E">
        <w:rPr>
          <w:rFonts w:ascii="Cambria" w:hAnsi="Cambria"/>
        </w:rPr>
        <w:t>rulemaking</w:t>
      </w:r>
      <w:r w:rsidR="00C47233">
        <w:rPr>
          <w:rFonts w:ascii="Cambria" w:hAnsi="Cambria"/>
        </w:rPr>
        <w:t xml:space="preserve">, </w:t>
      </w:r>
      <w:r w:rsidR="00263350">
        <w:rPr>
          <w:rFonts w:ascii="Cambria" w:hAnsi="Cambria"/>
        </w:rPr>
        <w:t xml:space="preserve">embracing </w:t>
      </w:r>
      <w:r w:rsidR="007C19B8">
        <w:rPr>
          <w:rFonts w:ascii="Cambria" w:hAnsi="Cambria"/>
        </w:rPr>
        <w:t>innovation</w:t>
      </w:r>
      <w:r w:rsidR="005B765E">
        <w:rPr>
          <w:rFonts w:ascii="Cambria" w:hAnsi="Cambria"/>
        </w:rPr>
        <w:t xml:space="preserve"> </w:t>
      </w:r>
      <w:r w:rsidR="00C47233">
        <w:rPr>
          <w:rFonts w:ascii="Cambria" w:hAnsi="Cambria"/>
        </w:rPr>
        <w:t xml:space="preserve">for </w:t>
      </w:r>
      <w:r w:rsidR="005B765E">
        <w:rPr>
          <w:rFonts w:ascii="Cambria" w:hAnsi="Cambria"/>
        </w:rPr>
        <w:t>our banks</w:t>
      </w:r>
      <w:r w:rsidR="00C47233">
        <w:rPr>
          <w:rFonts w:ascii="Cambria" w:hAnsi="Cambria"/>
        </w:rPr>
        <w:t xml:space="preserve"> to</w:t>
      </w:r>
      <w:r w:rsidR="007C19B8">
        <w:rPr>
          <w:rFonts w:ascii="Cambria" w:hAnsi="Cambria"/>
        </w:rPr>
        <w:t xml:space="preserve"> becom</w:t>
      </w:r>
      <w:r w:rsidR="00C47233">
        <w:rPr>
          <w:rFonts w:ascii="Cambria" w:hAnsi="Cambria"/>
        </w:rPr>
        <w:t>e</w:t>
      </w:r>
      <w:r w:rsidR="007C19B8">
        <w:rPr>
          <w:rFonts w:ascii="Cambria" w:hAnsi="Cambria"/>
        </w:rPr>
        <w:t xml:space="preserve"> </w:t>
      </w:r>
      <w:r w:rsidR="006B7199">
        <w:rPr>
          <w:rFonts w:ascii="Cambria" w:hAnsi="Cambria"/>
        </w:rPr>
        <w:t>nimbler and more efficient</w:t>
      </w:r>
      <w:r w:rsidR="00C47233">
        <w:rPr>
          <w:rFonts w:ascii="Cambria" w:hAnsi="Cambria"/>
        </w:rPr>
        <w:t>,</w:t>
      </w:r>
      <w:r w:rsidR="007C19B8">
        <w:rPr>
          <w:rFonts w:ascii="Cambria" w:hAnsi="Cambria"/>
        </w:rPr>
        <w:t xml:space="preserve"> and </w:t>
      </w:r>
      <w:r w:rsidR="008B1DC7">
        <w:rPr>
          <w:rFonts w:ascii="Cambria" w:hAnsi="Cambria"/>
        </w:rPr>
        <w:t xml:space="preserve">engaging in </w:t>
      </w:r>
      <w:r w:rsidR="007C19B8">
        <w:rPr>
          <w:rFonts w:ascii="Cambria" w:hAnsi="Cambria"/>
        </w:rPr>
        <w:t xml:space="preserve">education </w:t>
      </w:r>
      <w:r w:rsidR="008B1DC7">
        <w:rPr>
          <w:rFonts w:ascii="Cambria" w:hAnsi="Cambria"/>
        </w:rPr>
        <w:t>to</w:t>
      </w:r>
      <w:r w:rsidR="00021702">
        <w:rPr>
          <w:rFonts w:ascii="Cambria" w:hAnsi="Cambria"/>
        </w:rPr>
        <w:t xml:space="preserve"> </w:t>
      </w:r>
      <w:r w:rsidR="008B1DC7">
        <w:rPr>
          <w:rFonts w:ascii="Cambria" w:hAnsi="Cambria"/>
        </w:rPr>
        <w:t xml:space="preserve">expand our knowledge </w:t>
      </w:r>
      <w:r w:rsidR="00F42341">
        <w:rPr>
          <w:rFonts w:ascii="Cambria" w:hAnsi="Cambria"/>
        </w:rPr>
        <w:t>in</w:t>
      </w:r>
      <w:r w:rsidR="008B1DC7">
        <w:rPr>
          <w:rFonts w:ascii="Cambria" w:hAnsi="Cambria"/>
        </w:rPr>
        <w:t xml:space="preserve"> today’s</w:t>
      </w:r>
      <w:r w:rsidR="00DE2F7A">
        <w:rPr>
          <w:rFonts w:ascii="Cambria" w:hAnsi="Cambria"/>
        </w:rPr>
        <w:t xml:space="preserve"> banking environment</w:t>
      </w:r>
      <w:r w:rsidR="00BF36A3">
        <w:rPr>
          <w:rFonts w:ascii="Cambria" w:hAnsi="Cambria"/>
        </w:rPr>
        <w:t xml:space="preserve">. </w:t>
      </w:r>
      <w:r w:rsidR="002B1A9A">
        <w:rPr>
          <w:rFonts w:ascii="Cambria" w:hAnsi="Cambria"/>
        </w:rPr>
        <w:t xml:space="preserve">This year, </w:t>
      </w:r>
      <w:r w:rsidR="003401A6">
        <w:rPr>
          <w:rFonts w:ascii="Cambria" w:hAnsi="Cambria"/>
        </w:rPr>
        <w:t>we’ll</w:t>
      </w:r>
      <w:r w:rsidR="002B1A9A">
        <w:rPr>
          <w:rFonts w:ascii="Cambria" w:hAnsi="Cambria"/>
        </w:rPr>
        <w:t xml:space="preserve"> see </w:t>
      </w:r>
      <w:r w:rsidR="006E4D0A">
        <w:rPr>
          <w:rFonts w:ascii="Cambria" w:hAnsi="Cambria"/>
        </w:rPr>
        <w:t>results through</w:t>
      </w:r>
      <w:r w:rsidR="004761F2">
        <w:rPr>
          <w:rFonts w:ascii="Cambria" w:hAnsi="Cambria"/>
        </w:rPr>
        <w:t xml:space="preserve"> focused strategy and hard work. </w:t>
      </w:r>
    </w:p>
    <w:p w14:paraId="0ADE8C0B" w14:textId="77777777" w:rsidR="003D640C" w:rsidRDefault="003D640C" w:rsidP="00EF4080">
      <w:pPr>
        <w:spacing w:line="276" w:lineRule="auto"/>
        <w:rPr>
          <w:rFonts w:ascii="Cambria" w:hAnsi="Cambria"/>
        </w:rPr>
      </w:pPr>
    </w:p>
    <w:p w14:paraId="4E9C6A27" w14:textId="68E9A574" w:rsidR="00FF2299" w:rsidRPr="00EF4080" w:rsidRDefault="00C47233" w:rsidP="00EF4080">
      <w:pPr>
        <w:spacing w:line="276" w:lineRule="auto"/>
        <w:rPr>
          <w:rFonts w:ascii="Cambria" w:hAnsi="Cambria"/>
          <w:b/>
          <w:bCs/>
        </w:rPr>
      </w:pPr>
      <w:r w:rsidRPr="00EF4080">
        <w:rPr>
          <w:rFonts w:ascii="Cambria" w:hAnsi="Cambria"/>
          <w:b/>
          <w:bCs/>
        </w:rPr>
        <w:t>[</w:t>
      </w:r>
      <w:proofErr w:type="spellStart"/>
      <w:r w:rsidRPr="00EF4080">
        <w:rPr>
          <w:rFonts w:ascii="Cambria" w:hAnsi="Cambria"/>
          <w:b/>
          <w:bCs/>
        </w:rPr>
        <w:t>subhed</w:t>
      </w:r>
      <w:proofErr w:type="spellEnd"/>
      <w:r w:rsidRPr="00EF4080">
        <w:rPr>
          <w:rFonts w:ascii="Cambria" w:hAnsi="Cambria"/>
          <w:b/>
          <w:bCs/>
        </w:rPr>
        <w:t xml:space="preserve">] </w:t>
      </w:r>
      <w:r w:rsidR="00FF2299" w:rsidRPr="00EF4080">
        <w:rPr>
          <w:rFonts w:ascii="Cambria" w:hAnsi="Cambria"/>
          <w:b/>
          <w:bCs/>
        </w:rPr>
        <w:t>Leading with advocacy</w:t>
      </w:r>
    </w:p>
    <w:p w14:paraId="40CDAC2E" w14:textId="5A8C4A92" w:rsidR="00B11868" w:rsidRDefault="0095235C" w:rsidP="00EF4080">
      <w:pPr>
        <w:spacing w:line="276" w:lineRule="auto"/>
      </w:pPr>
      <w:r>
        <w:rPr>
          <w:rFonts w:ascii="Cambria" w:hAnsi="Cambria"/>
        </w:rPr>
        <w:t>Without a doubt, advocacy serves as the</w:t>
      </w:r>
      <w:r w:rsidR="00FF2299">
        <w:rPr>
          <w:rFonts w:ascii="Cambria" w:hAnsi="Cambria"/>
        </w:rPr>
        <w:t xml:space="preserve"> most </w:t>
      </w:r>
      <w:r w:rsidR="007E7127">
        <w:rPr>
          <w:rFonts w:ascii="Cambria" w:hAnsi="Cambria"/>
        </w:rPr>
        <w:t>c</w:t>
      </w:r>
      <w:r w:rsidR="00F44606">
        <w:rPr>
          <w:rFonts w:ascii="Cambria" w:hAnsi="Cambria"/>
        </w:rPr>
        <w:t xml:space="preserve">ritical </w:t>
      </w:r>
      <w:r w:rsidR="007E7127">
        <w:rPr>
          <w:rFonts w:ascii="Cambria" w:hAnsi="Cambria"/>
        </w:rPr>
        <w:t xml:space="preserve">piece of our mission in 2025. </w:t>
      </w:r>
      <w:r w:rsidR="009D2C29">
        <w:rPr>
          <w:rFonts w:ascii="Cambria" w:hAnsi="Cambria"/>
        </w:rPr>
        <w:t>W</w:t>
      </w:r>
      <w:r w:rsidR="005B0491">
        <w:rPr>
          <w:rFonts w:ascii="Cambria" w:hAnsi="Cambria"/>
        </w:rPr>
        <w:t xml:space="preserve">ith a shift in control in Congress and the White House, </w:t>
      </w:r>
      <w:r w:rsidR="00686075" w:rsidRPr="00686075">
        <w:rPr>
          <w:rFonts w:ascii="Cambria" w:hAnsi="Cambria"/>
        </w:rPr>
        <w:t>our focus will be on regulatory relief and proportionate rulemaking</w:t>
      </w:r>
      <w:r w:rsidR="007E7127">
        <w:rPr>
          <w:rFonts w:ascii="Cambria" w:hAnsi="Cambria"/>
        </w:rPr>
        <w:t xml:space="preserve">. We want to amplify </w:t>
      </w:r>
      <w:r w:rsidR="00686075" w:rsidRPr="00686075">
        <w:rPr>
          <w:rFonts w:ascii="Cambria" w:hAnsi="Cambria"/>
        </w:rPr>
        <w:t xml:space="preserve">the impact of community banks at the local level </w:t>
      </w:r>
      <w:r w:rsidR="00457202">
        <w:rPr>
          <w:rFonts w:ascii="Cambria" w:hAnsi="Cambria"/>
        </w:rPr>
        <w:t xml:space="preserve">and champion </w:t>
      </w:r>
      <w:r w:rsidR="00B367C7">
        <w:rPr>
          <w:rFonts w:ascii="Cambria" w:hAnsi="Cambria"/>
        </w:rPr>
        <w:t xml:space="preserve">issues ranging from </w:t>
      </w:r>
      <w:r w:rsidR="00686075" w:rsidRPr="00686075">
        <w:rPr>
          <w:rFonts w:ascii="Cambria" w:hAnsi="Cambria"/>
        </w:rPr>
        <w:t>rethink</w:t>
      </w:r>
      <w:r w:rsidR="00B367C7">
        <w:rPr>
          <w:rFonts w:ascii="Cambria" w:hAnsi="Cambria"/>
        </w:rPr>
        <w:t>ing</w:t>
      </w:r>
      <w:r w:rsidR="00686075" w:rsidRPr="00686075">
        <w:rPr>
          <w:rFonts w:ascii="Cambria" w:hAnsi="Cambria"/>
        </w:rPr>
        <w:t xml:space="preserve"> the de novo framework to </w:t>
      </w:r>
      <w:r w:rsidR="00B367C7">
        <w:rPr>
          <w:rFonts w:ascii="Cambria" w:hAnsi="Cambria"/>
        </w:rPr>
        <w:t>seeking regulatory relief on</w:t>
      </w:r>
      <w:r w:rsidR="00686075" w:rsidRPr="00686075">
        <w:rPr>
          <w:rFonts w:ascii="Cambria" w:hAnsi="Cambria"/>
        </w:rPr>
        <w:t xml:space="preserve"> </w:t>
      </w:r>
      <w:r w:rsidR="00892549">
        <w:rPr>
          <w:rFonts w:ascii="Cambria" w:hAnsi="Cambria"/>
        </w:rPr>
        <w:t xml:space="preserve">Dodd-Frank Act </w:t>
      </w:r>
      <w:r w:rsidR="00484EF7">
        <w:rPr>
          <w:rFonts w:ascii="Cambria" w:hAnsi="Cambria"/>
        </w:rPr>
        <w:t xml:space="preserve">Sections </w:t>
      </w:r>
      <w:r w:rsidR="00686075" w:rsidRPr="00686075">
        <w:rPr>
          <w:rFonts w:ascii="Cambria" w:hAnsi="Cambria"/>
        </w:rPr>
        <w:t xml:space="preserve">1071 </w:t>
      </w:r>
      <w:r w:rsidR="00006FFD">
        <w:rPr>
          <w:rFonts w:ascii="Cambria" w:hAnsi="Cambria"/>
        </w:rPr>
        <w:t>and</w:t>
      </w:r>
      <w:r w:rsidR="00686075" w:rsidRPr="00686075">
        <w:rPr>
          <w:rFonts w:ascii="Cambria" w:hAnsi="Cambria"/>
        </w:rPr>
        <w:t xml:space="preserve"> </w:t>
      </w:r>
      <w:r w:rsidR="00415FBF">
        <w:rPr>
          <w:rFonts w:ascii="Cambria" w:hAnsi="Cambria"/>
        </w:rPr>
        <w:t>1033 and beyond</w:t>
      </w:r>
      <w:r w:rsidR="00BB5F3A">
        <w:rPr>
          <w:rFonts w:ascii="Cambria" w:hAnsi="Cambria"/>
        </w:rPr>
        <w:t>.</w:t>
      </w:r>
      <w:r w:rsidR="00BB5F3A" w:rsidRPr="00BB5F3A">
        <w:t xml:space="preserve"> </w:t>
      </w:r>
    </w:p>
    <w:p w14:paraId="25FDB9AA" w14:textId="773F9C51" w:rsidR="006E5B86" w:rsidRPr="00572DD1" w:rsidRDefault="00415FBF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Our message</w:t>
      </w:r>
      <w:r w:rsidR="004B4C08">
        <w:rPr>
          <w:rFonts w:ascii="Cambria" w:hAnsi="Cambria"/>
        </w:rPr>
        <w:t>s</w:t>
      </w:r>
      <w:r>
        <w:rPr>
          <w:rFonts w:ascii="Cambria" w:hAnsi="Cambria"/>
        </w:rPr>
        <w:t xml:space="preserve"> this year center on both right-sizing regulation and </w:t>
      </w:r>
      <w:r w:rsidR="00F5601C">
        <w:rPr>
          <w:rFonts w:ascii="Cambria" w:hAnsi="Cambria"/>
        </w:rPr>
        <w:t xml:space="preserve">demonstrating the community bank difference. We’re moving from a defensive position </w:t>
      </w:r>
      <w:r w:rsidR="00B11868">
        <w:rPr>
          <w:rFonts w:ascii="Cambria" w:hAnsi="Cambria"/>
        </w:rPr>
        <w:t xml:space="preserve">of responding to thousands of pages of new regulation to an offensive one where we can be proactive and speak to community-friendly and community bank-forward rulemaking. </w:t>
      </w:r>
      <w:r w:rsidR="00920D91">
        <w:rPr>
          <w:rFonts w:ascii="Cambria" w:hAnsi="Cambria"/>
        </w:rPr>
        <w:t xml:space="preserve">We </w:t>
      </w:r>
      <w:proofErr w:type="gramStart"/>
      <w:r w:rsidR="00920D91">
        <w:rPr>
          <w:rFonts w:ascii="Cambria" w:hAnsi="Cambria"/>
        </w:rPr>
        <w:t>have the opportunity to</w:t>
      </w:r>
      <w:proofErr w:type="gramEnd"/>
      <w:r w:rsidR="00920D91">
        <w:rPr>
          <w:rFonts w:ascii="Cambria" w:hAnsi="Cambria"/>
        </w:rPr>
        <w:t xml:space="preserve"> instigate a more balanced approach to regulation, supporting a vision that </w:t>
      </w:r>
      <w:r w:rsidR="00FA7E14">
        <w:rPr>
          <w:rFonts w:ascii="Cambria" w:hAnsi="Cambria"/>
        </w:rPr>
        <w:t>considers</w:t>
      </w:r>
      <w:r w:rsidR="00920D91">
        <w:rPr>
          <w:rFonts w:ascii="Cambria" w:hAnsi="Cambria"/>
        </w:rPr>
        <w:t xml:space="preserve"> </w:t>
      </w:r>
      <w:r w:rsidR="00D42A7E">
        <w:rPr>
          <w:rFonts w:ascii="Cambria" w:hAnsi="Cambria"/>
        </w:rPr>
        <w:t>effects on consumers</w:t>
      </w:r>
      <w:r w:rsidR="00920D91">
        <w:rPr>
          <w:rFonts w:ascii="Cambria" w:hAnsi="Cambria"/>
        </w:rPr>
        <w:t xml:space="preserve"> in the context of the ability to do business. </w:t>
      </w:r>
    </w:p>
    <w:p w14:paraId="736B2220" w14:textId="5E5CCE5B" w:rsidR="00131C29" w:rsidRDefault="00FA7E14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This balanced approach is critical for industry viability moving forward</w:t>
      </w:r>
      <w:r w:rsidR="009A4499">
        <w:rPr>
          <w:rFonts w:ascii="Cambria" w:hAnsi="Cambria"/>
        </w:rPr>
        <w:t>.</w:t>
      </w:r>
      <w:r w:rsidR="0062548D">
        <w:rPr>
          <w:rFonts w:ascii="Cambria" w:hAnsi="Cambria"/>
        </w:rPr>
        <w:t xml:space="preserve"> The moment is now </w:t>
      </w:r>
      <w:r w:rsidR="009A4499">
        <w:rPr>
          <w:rFonts w:ascii="Cambria" w:hAnsi="Cambria"/>
        </w:rPr>
        <w:t>to</w:t>
      </w:r>
      <w:r>
        <w:rPr>
          <w:rFonts w:ascii="Cambria" w:hAnsi="Cambria"/>
        </w:rPr>
        <w:t xml:space="preserve"> effect real change</w:t>
      </w:r>
      <w:r w:rsidR="0064059A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62548D">
        <w:rPr>
          <w:rFonts w:ascii="Cambria" w:hAnsi="Cambria"/>
        </w:rPr>
        <w:t>But the reality is that t</w:t>
      </w:r>
      <w:r w:rsidR="0064059A">
        <w:rPr>
          <w:rFonts w:ascii="Cambria" w:hAnsi="Cambria"/>
        </w:rPr>
        <w:t>h</w:t>
      </w:r>
      <w:r>
        <w:rPr>
          <w:rFonts w:ascii="Cambria" w:hAnsi="Cambria"/>
        </w:rPr>
        <w:t xml:space="preserve">ere are a lot of pressing needs </w:t>
      </w:r>
      <w:r w:rsidR="0064059A">
        <w:rPr>
          <w:rFonts w:ascii="Cambria" w:hAnsi="Cambria"/>
        </w:rPr>
        <w:t xml:space="preserve">with </w:t>
      </w:r>
      <w:r w:rsidR="0033242C">
        <w:rPr>
          <w:rFonts w:ascii="Cambria" w:hAnsi="Cambria"/>
        </w:rPr>
        <w:t xml:space="preserve">policymakers </w:t>
      </w:r>
      <w:r w:rsidR="00C0275B">
        <w:rPr>
          <w:rFonts w:ascii="Cambria" w:hAnsi="Cambria"/>
        </w:rPr>
        <w:t xml:space="preserve">as the year begins, </w:t>
      </w:r>
      <w:r w:rsidR="0062548D">
        <w:rPr>
          <w:rFonts w:ascii="Cambria" w:hAnsi="Cambria"/>
        </w:rPr>
        <w:t>so</w:t>
      </w:r>
      <w:r w:rsidR="00C0275B">
        <w:rPr>
          <w:rFonts w:ascii="Cambria" w:hAnsi="Cambria"/>
        </w:rPr>
        <w:t xml:space="preserve"> it’s our</w:t>
      </w:r>
      <w:r w:rsidR="00C93CDB">
        <w:rPr>
          <w:rFonts w:ascii="Cambria" w:hAnsi="Cambria"/>
        </w:rPr>
        <w:t xml:space="preserve"> </w:t>
      </w:r>
      <w:r w:rsidR="00C0275B">
        <w:rPr>
          <w:rFonts w:ascii="Cambria" w:hAnsi="Cambria"/>
        </w:rPr>
        <w:t xml:space="preserve">job to ensure that our issues are </w:t>
      </w:r>
      <w:proofErr w:type="gramStart"/>
      <w:r w:rsidR="00C0275B">
        <w:rPr>
          <w:rFonts w:ascii="Cambria" w:hAnsi="Cambria"/>
        </w:rPr>
        <w:t>p</w:t>
      </w:r>
      <w:r>
        <w:rPr>
          <w:rFonts w:ascii="Cambria" w:hAnsi="Cambria"/>
        </w:rPr>
        <w:t>rioritized</w:t>
      </w:r>
      <w:proofErr w:type="gramEnd"/>
      <w:r>
        <w:rPr>
          <w:rFonts w:ascii="Cambria" w:hAnsi="Cambria"/>
        </w:rPr>
        <w:t xml:space="preserve"> and our voices are heard</w:t>
      </w:r>
      <w:r w:rsidR="00C0275B">
        <w:rPr>
          <w:rFonts w:ascii="Cambria" w:hAnsi="Cambria"/>
        </w:rPr>
        <w:t xml:space="preserve">. </w:t>
      </w:r>
    </w:p>
    <w:p w14:paraId="706A240B" w14:textId="77777777" w:rsidR="006E5B86" w:rsidRPr="00EF4080" w:rsidRDefault="006E5B86" w:rsidP="00EF4080">
      <w:pPr>
        <w:spacing w:line="276" w:lineRule="auto"/>
        <w:rPr>
          <w:rFonts w:ascii="Cambria" w:hAnsi="Cambria"/>
          <w:b/>
          <w:bCs/>
        </w:rPr>
      </w:pPr>
    </w:p>
    <w:p w14:paraId="5E680310" w14:textId="59F998C2" w:rsidR="00131C29" w:rsidRPr="00EF4080" w:rsidRDefault="00C47233" w:rsidP="00EF4080">
      <w:pPr>
        <w:spacing w:line="276" w:lineRule="auto"/>
        <w:rPr>
          <w:rFonts w:ascii="Cambria" w:hAnsi="Cambria"/>
          <w:b/>
          <w:bCs/>
        </w:rPr>
      </w:pPr>
      <w:r w:rsidRPr="00EF4080">
        <w:rPr>
          <w:rFonts w:ascii="Cambria" w:hAnsi="Cambria"/>
          <w:b/>
          <w:bCs/>
        </w:rPr>
        <w:t>[</w:t>
      </w:r>
      <w:proofErr w:type="spellStart"/>
      <w:r w:rsidRPr="00EF4080">
        <w:rPr>
          <w:rFonts w:ascii="Cambria" w:hAnsi="Cambria"/>
          <w:b/>
          <w:bCs/>
        </w:rPr>
        <w:t>subhed</w:t>
      </w:r>
      <w:proofErr w:type="spellEnd"/>
      <w:r w:rsidRPr="00EF4080">
        <w:rPr>
          <w:rFonts w:ascii="Cambria" w:hAnsi="Cambria"/>
          <w:b/>
          <w:bCs/>
        </w:rPr>
        <w:t xml:space="preserve">] </w:t>
      </w:r>
      <w:r w:rsidR="00F758A4" w:rsidRPr="00EF4080">
        <w:rPr>
          <w:rFonts w:ascii="Cambria" w:hAnsi="Cambria"/>
          <w:b/>
          <w:bCs/>
        </w:rPr>
        <w:t>Growing with</w:t>
      </w:r>
      <w:r w:rsidR="007C355E" w:rsidRPr="00EF4080">
        <w:rPr>
          <w:rFonts w:ascii="Cambria" w:hAnsi="Cambria"/>
          <w:b/>
          <w:bCs/>
        </w:rPr>
        <w:t xml:space="preserve"> </w:t>
      </w:r>
      <w:r w:rsidR="00131C29" w:rsidRPr="00EF4080">
        <w:rPr>
          <w:rFonts w:ascii="Cambria" w:hAnsi="Cambria"/>
          <w:b/>
          <w:bCs/>
        </w:rPr>
        <w:t>innovation and education</w:t>
      </w:r>
    </w:p>
    <w:p w14:paraId="148B2F98" w14:textId="2B95783D" w:rsidR="006E5B86" w:rsidRDefault="00131C29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Of course, while we are </w:t>
      </w:r>
      <w:r w:rsidR="00DE307D">
        <w:rPr>
          <w:rFonts w:ascii="Cambria" w:hAnsi="Cambria"/>
        </w:rPr>
        <w:t xml:space="preserve">speaking up for the </w:t>
      </w:r>
      <w:r w:rsidR="000E6393">
        <w:rPr>
          <w:rFonts w:ascii="Cambria" w:hAnsi="Cambria"/>
        </w:rPr>
        <w:t>interests</w:t>
      </w:r>
      <w:r w:rsidR="000E6393">
        <w:rPr>
          <w:rFonts w:ascii="Cambria" w:hAnsi="Cambria"/>
        </w:rPr>
        <w:t xml:space="preserve"> </w:t>
      </w:r>
      <w:r w:rsidR="00DE307D">
        <w:rPr>
          <w:rFonts w:ascii="Cambria" w:hAnsi="Cambria"/>
        </w:rPr>
        <w:t xml:space="preserve">of our communities and our banks, we also need to continue </w:t>
      </w:r>
      <w:r w:rsidR="00F758A4">
        <w:rPr>
          <w:rFonts w:ascii="Cambria" w:hAnsi="Cambria"/>
        </w:rPr>
        <w:t xml:space="preserve">growing </w:t>
      </w:r>
      <w:r w:rsidR="00C93CDB">
        <w:rPr>
          <w:rFonts w:ascii="Cambria" w:hAnsi="Cambria"/>
        </w:rPr>
        <w:t>as businesses</w:t>
      </w:r>
      <w:r w:rsidR="00F758A4">
        <w:rPr>
          <w:rFonts w:ascii="Cambria" w:hAnsi="Cambria"/>
        </w:rPr>
        <w:t xml:space="preserve">, adapting </w:t>
      </w:r>
      <w:r w:rsidR="00DE307D">
        <w:rPr>
          <w:rFonts w:ascii="Cambria" w:hAnsi="Cambria"/>
        </w:rPr>
        <w:t xml:space="preserve">to a changing industry. From new fintech innovations to </w:t>
      </w:r>
      <w:r w:rsidR="007C355E">
        <w:rPr>
          <w:rFonts w:ascii="Cambria" w:hAnsi="Cambria"/>
        </w:rPr>
        <w:t xml:space="preserve">better understanding the risk and compliance requirements of today’s environment, </w:t>
      </w:r>
      <w:r w:rsidR="007C355E">
        <w:rPr>
          <w:rFonts w:ascii="Cambria" w:hAnsi="Cambria"/>
        </w:rPr>
        <w:lastRenderedPageBreak/>
        <w:t xml:space="preserve">ICBA Innovation and </w:t>
      </w:r>
      <w:r w:rsidR="00D42A7E">
        <w:rPr>
          <w:rFonts w:ascii="Cambria" w:hAnsi="Cambria"/>
        </w:rPr>
        <w:t xml:space="preserve">ICBA </w:t>
      </w:r>
      <w:r w:rsidR="007C355E">
        <w:rPr>
          <w:rFonts w:ascii="Cambria" w:hAnsi="Cambria"/>
        </w:rPr>
        <w:t xml:space="preserve">Education stand ready to </w:t>
      </w:r>
      <w:r w:rsidR="00D6483D">
        <w:rPr>
          <w:rFonts w:ascii="Cambria" w:hAnsi="Cambria"/>
        </w:rPr>
        <w:t xml:space="preserve">ensure you have the information you need to advance your business plans </w:t>
      </w:r>
      <w:r w:rsidR="00423CA5">
        <w:rPr>
          <w:rFonts w:ascii="Cambria" w:hAnsi="Cambria"/>
        </w:rPr>
        <w:t xml:space="preserve">this year. </w:t>
      </w:r>
    </w:p>
    <w:p w14:paraId="1E1DB311" w14:textId="77777777" w:rsidR="000E6393" w:rsidRDefault="00F83A73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</w:t>
      </w:r>
      <w:r w:rsidR="0018791C">
        <w:rPr>
          <w:rFonts w:ascii="Cambria" w:hAnsi="Cambria"/>
        </w:rPr>
        <w:t>t’s with that in mind that I</w:t>
      </w:r>
      <w:r>
        <w:rPr>
          <w:rFonts w:ascii="Cambria" w:hAnsi="Cambria"/>
        </w:rPr>
        <w:t xml:space="preserve"> encourage you to join us at ICBA LIVE, taking place March </w:t>
      </w:r>
      <w:r w:rsidR="006E5B86">
        <w:rPr>
          <w:rFonts w:ascii="Cambria" w:hAnsi="Cambria"/>
        </w:rPr>
        <w:t>11</w:t>
      </w:r>
      <w:r w:rsidR="00A87E3E">
        <w:rPr>
          <w:rFonts w:ascii="Cambria" w:hAnsi="Cambria"/>
        </w:rPr>
        <w:t>–</w:t>
      </w:r>
      <w:r w:rsidR="006E5B86">
        <w:rPr>
          <w:rFonts w:ascii="Cambria" w:hAnsi="Cambria"/>
        </w:rPr>
        <w:t>14</w:t>
      </w:r>
      <w:r>
        <w:rPr>
          <w:rFonts w:ascii="Cambria" w:hAnsi="Cambria"/>
        </w:rPr>
        <w:t xml:space="preserve"> in Nashville</w:t>
      </w:r>
      <w:r w:rsidR="00A87E3E">
        <w:rPr>
          <w:rFonts w:ascii="Cambria" w:hAnsi="Cambria"/>
        </w:rPr>
        <w:t>, Tenn.</w:t>
      </w:r>
      <w:r w:rsidR="00D42A7E">
        <w:rPr>
          <w:rFonts w:ascii="Cambria" w:hAnsi="Cambria"/>
        </w:rPr>
        <w:t xml:space="preserve"> There, you can</w:t>
      </w:r>
      <w:r>
        <w:rPr>
          <w:rFonts w:ascii="Cambria" w:hAnsi="Cambria"/>
        </w:rPr>
        <w:t xml:space="preserve"> explore what’s next on our advocacy agenda, how</w:t>
      </w:r>
      <w:r w:rsidR="00690DAD">
        <w:rPr>
          <w:rFonts w:ascii="Cambria" w:hAnsi="Cambria"/>
        </w:rPr>
        <w:t xml:space="preserve"> our</w:t>
      </w:r>
      <w:r>
        <w:rPr>
          <w:rFonts w:ascii="Cambria" w:hAnsi="Cambria"/>
        </w:rPr>
        <w:t xml:space="preserve"> innovation programs can </w:t>
      </w:r>
      <w:r w:rsidR="00D03D7A">
        <w:rPr>
          <w:rFonts w:ascii="Cambria" w:hAnsi="Cambria"/>
        </w:rPr>
        <w:t>support your bank, and what you and your team need</w:t>
      </w:r>
      <w:r w:rsidR="00F50D2D">
        <w:rPr>
          <w:rFonts w:ascii="Cambria" w:hAnsi="Cambria"/>
        </w:rPr>
        <w:t xml:space="preserve"> to know </w:t>
      </w:r>
      <w:r w:rsidR="00267D05">
        <w:rPr>
          <w:rFonts w:ascii="Cambria" w:hAnsi="Cambria"/>
        </w:rPr>
        <w:t xml:space="preserve">to be the change you seek in 2025. </w:t>
      </w:r>
    </w:p>
    <w:p w14:paraId="77B5EF03" w14:textId="20329733" w:rsidR="003D640C" w:rsidRDefault="00D42A7E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="003D640C">
        <w:rPr>
          <w:rFonts w:ascii="Cambria" w:hAnsi="Cambria"/>
        </w:rPr>
        <w:t>his year is about</w:t>
      </w:r>
      <w:r w:rsidR="00C91CD5">
        <w:rPr>
          <w:rFonts w:ascii="Cambria" w:hAnsi="Cambria"/>
        </w:rPr>
        <w:t xml:space="preserve"> </w:t>
      </w:r>
      <w:r w:rsidR="003D640C">
        <w:rPr>
          <w:rFonts w:ascii="Cambria" w:hAnsi="Cambria"/>
        </w:rPr>
        <w:t xml:space="preserve">recommitting to ICBA’s pillars of advocacy, innovation and education, and embracing the potential that awaits. I, for one, am feeling very </w:t>
      </w:r>
      <w:r w:rsidR="007E498A">
        <w:rPr>
          <w:rFonts w:ascii="Cambria" w:hAnsi="Cambria"/>
        </w:rPr>
        <w:t xml:space="preserve">optimistic. </w:t>
      </w:r>
    </w:p>
    <w:p w14:paraId="2E9DD30A" w14:textId="67FA3B0B" w:rsidR="003D640C" w:rsidRDefault="00C47233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[ends]</w:t>
      </w:r>
    </w:p>
    <w:p w14:paraId="0CC4ABEA" w14:textId="4CD4F446" w:rsidR="0041260F" w:rsidRPr="00EF4080" w:rsidRDefault="00C47233" w:rsidP="00EF4080">
      <w:pPr>
        <w:spacing w:line="276" w:lineRule="auto"/>
        <w:rPr>
          <w:rFonts w:ascii="Cambria" w:hAnsi="Cambria"/>
          <w:b/>
          <w:bCs/>
        </w:rPr>
      </w:pPr>
      <w:r w:rsidRPr="00EF4080">
        <w:rPr>
          <w:rFonts w:ascii="Cambria" w:hAnsi="Cambria"/>
          <w:b/>
          <w:bCs/>
        </w:rPr>
        <w:t xml:space="preserve">[sidebar] </w:t>
      </w:r>
      <w:r w:rsidR="0041260F" w:rsidRPr="00EF4080">
        <w:rPr>
          <w:rFonts w:ascii="Cambria" w:hAnsi="Cambria"/>
          <w:b/>
          <w:bCs/>
        </w:rPr>
        <w:t>Where I’ll</w:t>
      </w:r>
      <w:r w:rsidRPr="00EF4080">
        <w:rPr>
          <w:rFonts w:ascii="Cambria" w:hAnsi="Cambria"/>
          <w:b/>
          <w:bCs/>
        </w:rPr>
        <w:t xml:space="preserve"> b</w:t>
      </w:r>
      <w:r w:rsidR="0041260F" w:rsidRPr="00EF4080">
        <w:rPr>
          <w:rFonts w:ascii="Cambria" w:hAnsi="Cambria"/>
          <w:b/>
          <w:bCs/>
        </w:rPr>
        <w:t xml:space="preserve">e </w:t>
      </w:r>
      <w:r w:rsidRPr="00EF4080">
        <w:rPr>
          <w:rFonts w:ascii="Cambria" w:hAnsi="Cambria"/>
          <w:b/>
          <w:bCs/>
        </w:rPr>
        <w:t>t</w:t>
      </w:r>
      <w:r w:rsidR="0041260F" w:rsidRPr="00EF4080">
        <w:rPr>
          <w:rFonts w:ascii="Cambria" w:hAnsi="Cambria"/>
          <w:b/>
          <w:bCs/>
        </w:rPr>
        <w:t xml:space="preserve">his </w:t>
      </w:r>
      <w:r w:rsidRPr="00EF4080">
        <w:rPr>
          <w:rFonts w:ascii="Cambria" w:hAnsi="Cambria"/>
          <w:b/>
          <w:bCs/>
        </w:rPr>
        <w:t>m</w:t>
      </w:r>
      <w:r w:rsidR="0041260F" w:rsidRPr="00EF4080">
        <w:rPr>
          <w:rFonts w:ascii="Cambria" w:hAnsi="Cambria"/>
          <w:b/>
          <w:bCs/>
        </w:rPr>
        <w:t>onth</w:t>
      </w:r>
    </w:p>
    <w:p w14:paraId="5F587E82" w14:textId="37CED14A" w:rsidR="0041260F" w:rsidRDefault="003979C5" w:rsidP="00C47233">
      <w:pPr>
        <w:spacing w:line="276" w:lineRule="auto"/>
        <w:rPr>
          <w:rFonts w:ascii="Cambria" w:hAnsi="Cambria"/>
        </w:rPr>
      </w:pPr>
      <w:r w:rsidRPr="003979C5">
        <w:rPr>
          <w:rFonts w:ascii="Cambria" w:hAnsi="Cambria"/>
        </w:rPr>
        <w:t xml:space="preserve">We will be hosting </w:t>
      </w:r>
      <w:r w:rsidR="001469D4">
        <w:rPr>
          <w:rFonts w:ascii="Cambria" w:hAnsi="Cambria"/>
        </w:rPr>
        <w:t xml:space="preserve">state association </w:t>
      </w:r>
      <w:r w:rsidRPr="003979C5">
        <w:rPr>
          <w:rFonts w:ascii="Cambria" w:hAnsi="Cambria"/>
        </w:rPr>
        <w:t xml:space="preserve">colleagues </w:t>
      </w:r>
      <w:r w:rsidR="00077A45">
        <w:rPr>
          <w:rFonts w:ascii="Cambria" w:hAnsi="Cambria"/>
        </w:rPr>
        <w:t>at</w:t>
      </w:r>
      <w:r w:rsidRPr="003979C5">
        <w:rPr>
          <w:rFonts w:ascii="Cambria" w:hAnsi="Cambria"/>
        </w:rPr>
        <w:t xml:space="preserve"> our </w:t>
      </w:r>
      <w:r w:rsidR="001469D4">
        <w:rPr>
          <w:rFonts w:ascii="Cambria" w:hAnsi="Cambria"/>
        </w:rPr>
        <w:t>I</w:t>
      </w:r>
      <w:r w:rsidRPr="003979C5">
        <w:rPr>
          <w:rFonts w:ascii="Cambria" w:hAnsi="Cambria"/>
        </w:rPr>
        <w:t xml:space="preserve">nnovation </w:t>
      </w:r>
      <w:r w:rsidR="001469D4">
        <w:rPr>
          <w:rFonts w:ascii="Cambria" w:hAnsi="Cambria"/>
        </w:rPr>
        <w:t>C</w:t>
      </w:r>
      <w:r w:rsidRPr="003979C5">
        <w:rPr>
          <w:rFonts w:ascii="Cambria" w:hAnsi="Cambria"/>
        </w:rPr>
        <w:t xml:space="preserve">enter in Atlanta, </w:t>
      </w:r>
      <w:r w:rsidR="001469D4">
        <w:rPr>
          <w:rFonts w:ascii="Cambria" w:hAnsi="Cambria"/>
        </w:rPr>
        <w:t xml:space="preserve">and I’ll be </w:t>
      </w:r>
      <w:r w:rsidRPr="003979C5">
        <w:rPr>
          <w:rFonts w:ascii="Cambria" w:hAnsi="Cambria"/>
        </w:rPr>
        <w:t>making a trip to Minnesota to visit the</w:t>
      </w:r>
      <w:r w:rsidR="00C47233">
        <w:rPr>
          <w:rFonts w:ascii="Cambria" w:hAnsi="Cambria"/>
        </w:rPr>
        <w:t xml:space="preserve"> ICBA</w:t>
      </w:r>
      <w:r w:rsidRPr="003979C5">
        <w:rPr>
          <w:rFonts w:ascii="Cambria" w:hAnsi="Cambria"/>
        </w:rPr>
        <w:t xml:space="preserve"> team there.</w:t>
      </w:r>
    </w:p>
    <w:p w14:paraId="21F31D44" w14:textId="2C1CDD63" w:rsidR="00C47233" w:rsidRPr="008A2822" w:rsidRDefault="00C47233" w:rsidP="00EF40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[sidebar ends]</w:t>
      </w:r>
    </w:p>
    <w:sectPr w:rsidR="00C47233" w:rsidRPr="008A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B7"/>
    <w:rsid w:val="0000052C"/>
    <w:rsid w:val="00006ADF"/>
    <w:rsid w:val="00006FFD"/>
    <w:rsid w:val="0001269F"/>
    <w:rsid w:val="00012C69"/>
    <w:rsid w:val="0001587A"/>
    <w:rsid w:val="000160C2"/>
    <w:rsid w:val="000166D1"/>
    <w:rsid w:val="00020A64"/>
    <w:rsid w:val="00021702"/>
    <w:rsid w:val="00022C4A"/>
    <w:rsid w:val="00022F9D"/>
    <w:rsid w:val="00023514"/>
    <w:rsid w:val="00023989"/>
    <w:rsid w:val="00026664"/>
    <w:rsid w:val="00030CD4"/>
    <w:rsid w:val="000418B8"/>
    <w:rsid w:val="00043541"/>
    <w:rsid w:val="00045D76"/>
    <w:rsid w:val="00055789"/>
    <w:rsid w:val="00060132"/>
    <w:rsid w:val="000622B1"/>
    <w:rsid w:val="00062641"/>
    <w:rsid w:val="00063D75"/>
    <w:rsid w:val="00063DCF"/>
    <w:rsid w:val="0006419E"/>
    <w:rsid w:val="00076A14"/>
    <w:rsid w:val="00077A45"/>
    <w:rsid w:val="0008062D"/>
    <w:rsid w:val="00081404"/>
    <w:rsid w:val="00083C54"/>
    <w:rsid w:val="000846E9"/>
    <w:rsid w:val="00085D86"/>
    <w:rsid w:val="000864E5"/>
    <w:rsid w:val="000A1127"/>
    <w:rsid w:val="000B38C9"/>
    <w:rsid w:val="000B5745"/>
    <w:rsid w:val="000C08E1"/>
    <w:rsid w:val="000C1C88"/>
    <w:rsid w:val="000C3FF0"/>
    <w:rsid w:val="000C750F"/>
    <w:rsid w:val="000D0A3E"/>
    <w:rsid w:val="000D17C8"/>
    <w:rsid w:val="000D445A"/>
    <w:rsid w:val="000E0A17"/>
    <w:rsid w:val="000E17EB"/>
    <w:rsid w:val="000E1C20"/>
    <w:rsid w:val="000E6393"/>
    <w:rsid w:val="000E74C4"/>
    <w:rsid w:val="000F2E47"/>
    <w:rsid w:val="000F7D7F"/>
    <w:rsid w:val="00103028"/>
    <w:rsid w:val="0010405B"/>
    <w:rsid w:val="00105CC2"/>
    <w:rsid w:val="00106D32"/>
    <w:rsid w:val="001130A5"/>
    <w:rsid w:val="001130E6"/>
    <w:rsid w:val="00115E7A"/>
    <w:rsid w:val="00116E4E"/>
    <w:rsid w:val="00117D94"/>
    <w:rsid w:val="00124D86"/>
    <w:rsid w:val="001262D3"/>
    <w:rsid w:val="001300F0"/>
    <w:rsid w:val="00131C29"/>
    <w:rsid w:val="001351AF"/>
    <w:rsid w:val="0013707C"/>
    <w:rsid w:val="001409E1"/>
    <w:rsid w:val="00140ED7"/>
    <w:rsid w:val="001469D4"/>
    <w:rsid w:val="00153F2D"/>
    <w:rsid w:val="00164D01"/>
    <w:rsid w:val="00165C24"/>
    <w:rsid w:val="00166293"/>
    <w:rsid w:val="00171491"/>
    <w:rsid w:val="00171790"/>
    <w:rsid w:val="00171D39"/>
    <w:rsid w:val="00173E06"/>
    <w:rsid w:val="00176B50"/>
    <w:rsid w:val="00182004"/>
    <w:rsid w:val="001820C2"/>
    <w:rsid w:val="00182A98"/>
    <w:rsid w:val="001840F7"/>
    <w:rsid w:val="00186AFF"/>
    <w:rsid w:val="0018791C"/>
    <w:rsid w:val="00190335"/>
    <w:rsid w:val="00190412"/>
    <w:rsid w:val="00194EED"/>
    <w:rsid w:val="00195A58"/>
    <w:rsid w:val="001961DE"/>
    <w:rsid w:val="00197AF3"/>
    <w:rsid w:val="001A52FD"/>
    <w:rsid w:val="001A6CAD"/>
    <w:rsid w:val="001A7827"/>
    <w:rsid w:val="001B059B"/>
    <w:rsid w:val="001B0DC5"/>
    <w:rsid w:val="001B483C"/>
    <w:rsid w:val="001B67E5"/>
    <w:rsid w:val="001C0B3A"/>
    <w:rsid w:val="001C15CB"/>
    <w:rsid w:val="001C3F4F"/>
    <w:rsid w:val="001C7286"/>
    <w:rsid w:val="001D1350"/>
    <w:rsid w:val="001D2200"/>
    <w:rsid w:val="001D426E"/>
    <w:rsid w:val="001D4A9F"/>
    <w:rsid w:val="001E0E7B"/>
    <w:rsid w:val="001E52C6"/>
    <w:rsid w:val="001E5D7D"/>
    <w:rsid w:val="001F1E16"/>
    <w:rsid w:val="001F386F"/>
    <w:rsid w:val="001F4DEC"/>
    <w:rsid w:val="001F63B3"/>
    <w:rsid w:val="001F702E"/>
    <w:rsid w:val="001F7E45"/>
    <w:rsid w:val="00200518"/>
    <w:rsid w:val="002061D7"/>
    <w:rsid w:val="0021116A"/>
    <w:rsid w:val="0021133B"/>
    <w:rsid w:val="00212F6A"/>
    <w:rsid w:val="00214C79"/>
    <w:rsid w:val="00216695"/>
    <w:rsid w:val="00217761"/>
    <w:rsid w:val="0022480E"/>
    <w:rsid w:val="00224B57"/>
    <w:rsid w:val="00224DFD"/>
    <w:rsid w:val="0022735A"/>
    <w:rsid w:val="00234092"/>
    <w:rsid w:val="002408B9"/>
    <w:rsid w:val="00255622"/>
    <w:rsid w:val="002602EE"/>
    <w:rsid w:val="00263350"/>
    <w:rsid w:val="002672A4"/>
    <w:rsid w:val="002673F0"/>
    <w:rsid w:val="00267D05"/>
    <w:rsid w:val="002723AE"/>
    <w:rsid w:val="0027267F"/>
    <w:rsid w:val="0027364E"/>
    <w:rsid w:val="00276E35"/>
    <w:rsid w:val="00280C37"/>
    <w:rsid w:val="00283664"/>
    <w:rsid w:val="00287BE8"/>
    <w:rsid w:val="0029689B"/>
    <w:rsid w:val="002A1808"/>
    <w:rsid w:val="002B1A9A"/>
    <w:rsid w:val="002B1EDB"/>
    <w:rsid w:val="002B21B1"/>
    <w:rsid w:val="002B3D0E"/>
    <w:rsid w:val="002B5FC9"/>
    <w:rsid w:val="002C189E"/>
    <w:rsid w:val="002D4415"/>
    <w:rsid w:val="002D6A60"/>
    <w:rsid w:val="002E4FF9"/>
    <w:rsid w:val="002E75E5"/>
    <w:rsid w:val="002F2A06"/>
    <w:rsid w:val="002F44A3"/>
    <w:rsid w:val="002F450D"/>
    <w:rsid w:val="002F6B1D"/>
    <w:rsid w:val="003212DB"/>
    <w:rsid w:val="003217EE"/>
    <w:rsid w:val="00321FF0"/>
    <w:rsid w:val="00325B67"/>
    <w:rsid w:val="00326C01"/>
    <w:rsid w:val="00327257"/>
    <w:rsid w:val="00327A49"/>
    <w:rsid w:val="003304E0"/>
    <w:rsid w:val="0033242C"/>
    <w:rsid w:val="0033415B"/>
    <w:rsid w:val="0033560C"/>
    <w:rsid w:val="003401A6"/>
    <w:rsid w:val="00346356"/>
    <w:rsid w:val="00355658"/>
    <w:rsid w:val="003558AB"/>
    <w:rsid w:val="003628E6"/>
    <w:rsid w:val="003642D5"/>
    <w:rsid w:val="0036790E"/>
    <w:rsid w:val="00370897"/>
    <w:rsid w:val="003723DB"/>
    <w:rsid w:val="00372E8B"/>
    <w:rsid w:val="003770B8"/>
    <w:rsid w:val="0038075F"/>
    <w:rsid w:val="00385625"/>
    <w:rsid w:val="00391F04"/>
    <w:rsid w:val="003958C8"/>
    <w:rsid w:val="00396E9A"/>
    <w:rsid w:val="003979C5"/>
    <w:rsid w:val="003A26DB"/>
    <w:rsid w:val="003A33A0"/>
    <w:rsid w:val="003A4F83"/>
    <w:rsid w:val="003A50D9"/>
    <w:rsid w:val="003A55FA"/>
    <w:rsid w:val="003A7CDC"/>
    <w:rsid w:val="003B50E4"/>
    <w:rsid w:val="003C30C2"/>
    <w:rsid w:val="003D640C"/>
    <w:rsid w:val="003D67F5"/>
    <w:rsid w:val="003F0FC3"/>
    <w:rsid w:val="003F4CAD"/>
    <w:rsid w:val="00401D21"/>
    <w:rsid w:val="00402B93"/>
    <w:rsid w:val="00412375"/>
    <w:rsid w:val="0041260F"/>
    <w:rsid w:val="00415BD7"/>
    <w:rsid w:val="00415FBF"/>
    <w:rsid w:val="0041642B"/>
    <w:rsid w:val="00416C90"/>
    <w:rsid w:val="00423CA5"/>
    <w:rsid w:val="004264D6"/>
    <w:rsid w:val="00427752"/>
    <w:rsid w:val="00432A49"/>
    <w:rsid w:val="00434553"/>
    <w:rsid w:val="00436E4F"/>
    <w:rsid w:val="00440D4F"/>
    <w:rsid w:val="00443D72"/>
    <w:rsid w:val="00443E36"/>
    <w:rsid w:val="00450DB1"/>
    <w:rsid w:val="00451ACA"/>
    <w:rsid w:val="00455E6B"/>
    <w:rsid w:val="00457202"/>
    <w:rsid w:val="00461975"/>
    <w:rsid w:val="004644E3"/>
    <w:rsid w:val="004664B3"/>
    <w:rsid w:val="004753EB"/>
    <w:rsid w:val="00475513"/>
    <w:rsid w:val="004761F2"/>
    <w:rsid w:val="0047620E"/>
    <w:rsid w:val="00482D78"/>
    <w:rsid w:val="00484AB7"/>
    <w:rsid w:val="00484EF7"/>
    <w:rsid w:val="0048523B"/>
    <w:rsid w:val="00485DD4"/>
    <w:rsid w:val="0048723B"/>
    <w:rsid w:val="0049208F"/>
    <w:rsid w:val="00494807"/>
    <w:rsid w:val="004A3702"/>
    <w:rsid w:val="004A4F6B"/>
    <w:rsid w:val="004A712F"/>
    <w:rsid w:val="004B03F4"/>
    <w:rsid w:val="004B4C08"/>
    <w:rsid w:val="004B50AA"/>
    <w:rsid w:val="004C01BB"/>
    <w:rsid w:val="004C5626"/>
    <w:rsid w:val="004D2DFC"/>
    <w:rsid w:val="004D52A7"/>
    <w:rsid w:val="004D762B"/>
    <w:rsid w:val="004D78C7"/>
    <w:rsid w:val="004E11F5"/>
    <w:rsid w:val="004F2EC0"/>
    <w:rsid w:val="005008FD"/>
    <w:rsid w:val="0050187A"/>
    <w:rsid w:val="00504F94"/>
    <w:rsid w:val="00505789"/>
    <w:rsid w:val="00521DE6"/>
    <w:rsid w:val="00541C1E"/>
    <w:rsid w:val="005438E5"/>
    <w:rsid w:val="0054611D"/>
    <w:rsid w:val="0055501B"/>
    <w:rsid w:val="00556E57"/>
    <w:rsid w:val="0056160D"/>
    <w:rsid w:val="005627F2"/>
    <w:rsid w:val="0056781B"/>
    <w:rsid w:val="00570A85"/>
    <w:rsid w:val="00571B38"/>
    <w:rsid w:val="0057754F"/>
    <w:rsid w:val="00587DE8"/>
    <w:rsid w:val="0059207D"/>
    <w:rsid w:val="005951B2"/>
    <w:rsid w:val="00596E1F"/>
    <w:rsid w:val="005A1AF4"/>
    <w:rsid w:val="005A335C"/>
    <w:rsid w:val="005A628C"/>
    <w:rsid w:val="005B0491"/>
    <w:rsid w:val="005B15E9"/>
    <w:rsid w:val="005B1E41"/>
    <w:rsid w:val="005B584B"/>
    <w:rsid w:val="005B765E"/>
    <w:rsid w:val="005C3A1A"/>
    <w:rsid w:val="005D17D1"/>
    <w:rsid w:val="005D2754"/>
    <w:rsid w:val="005D2FDE"/>
    <w:rsid w:val="005D6A37"/>
    <w:rsid w:val="005E2E5C"/>
    <w:rsid w:val="005E4DC3"/>
    <w:rsid w:val="005F187C"/>
    <w:rsid w:val="006014BF"/>
    <w:rsid w:val="00601D14"/>
    <w:rsid w:val="0060436D"/>
    <w:rsid w:val="0061176D"/>
    <w:rsid w:val="006154A9"/>
    <w:rsid w:val="0061793D"/>
    <w:rsid w:val="006243BC"/>
    <w:rsid w:val="0062548D"/>
    <w:rsid w:val="00625679"/>
    <w:rsid w:val="00627B56"/>
    <w:rsid w:val="00632223"/>
    <w:rsid w:val="00633F3B"/>
    <w:rsid w:val="00636FAF"/>
    <w:rsid w:val="0064059A"/>
    <w:rsid w:val="00647CB7"/>
    <w:rsid w:val="00650AF5"/>
    <w:rsid w:val="00653E7B"/>
    <w:rsid w:val="00655AC0"/>
    <w:rsid w:val="006573B1"/>
    <w:rsid w:val="006610DE"/>
    <w:rsid w:val="00661DB7"/>
    <w:rsid w:val="00665A6A"/>
    <w:rsid w:val="0066744A"/>
    <w:rsid w:val="006752BB"/>
    <w:rsid w:val="0068094D"/>
    <w:rsid w:val="00686075"/>
    <w:rsid w:val="00690DAD"/>
    <w:rsid w:val="00693373"/>
    <w:rsid w:val="00693422"/>
    <w:rsid w:val="00695FE0"/>
    <w:rsid w:val="006A1454"/>
    <w:rsid w:val="006A40CD"/>
    <w:rsid w:val="006A4682"/>
    <w:rsid w:val="006A4856"/>
    <w:rsid w:val="006A61CA"/>
    <w:rsid w:val="006B0E49"/>
    <w:rsid w:val="006B4307"/>
    <w:rsid w:val="006B6167"/>
    <w:rsid w:val="006B7199"/>
    <w:rsid w:val="006C0789"/>
    <w:rsid w:val="006C64A2"/>
    <w:rsid w:val="006C7E32"/>
    <w:rsid w:val="006D0FA2"/>
    <w:rsid w:val="006D1EDD"/>
    <w:rsid w:val="006D5A1F"/>
    <w:rsid w:val="006D7070"/>
    <w:rsid w:val="006E2B31"/>
    <w:rsid w:val="006E4D0A"/>
    <w:rsid w:val="006E5B86"/>
    <w:rsid w:val="006E76A8"/>
    <w:rsid w:val="006F007E"/>
    <w:rsid w:val="00706CCA"/>
    <w:rsid w:val="0070767B"/>
    <w:rsid w:val="00714078"/>
    <w:rsid w:val="00715A27"/>
    <w:rsid w:val="00716D7D"/>
    <w:rsid w:val="00720849"/>
    <w:rsid w:val="00724D5C"/>
    <w:rsid w:val="0072562E"/>
    <w:rsid w:val="00726B4E"/>
    <w:rsid w:val="00747760"/>
    <w:rsid w:val="00772CCA"/>
    <w:rsid w:val="00777128"/>
    <w:rsid w:val="007831D0"/>
    <w:rsid w:val="00783A4B"/>
    <w:rsid w:val="007A325B"/>
    <w:rsid w:val="007A4241"/>
    <w:rsid w:val="007A53EE"/>
    <w:rsid w:val="007A63DA"/>
    <w:rsid w:val="007B19FD"/>
    <w:rsid w:val="007C19B8"/>
    <w:rsid w:val="007C30BB"/>
    <w:rsid w:val="007C355E"/>
    <w:rsid w:val="007C5820"/>
    <w:rsid w:val="007C786D"/>
    <w:rsid w:val="007D107F"/>
    <w:rsid w:val="007D5773"/>
    <w:rsid w:val="007E06F4"/>
    <w:rsid w:val="007E2BFF"/>
    <w:rsid w:val="007E498A"/>
    <w:rsid w:val="007E7127"/>
    <w:rsid w:val="007F189C"/>
    <w:rsid w:val="007F2184"/>
    <w:rsid w:val="007F2869"/>
    <w:rsid w:val="008024D2"/>
    <w:rsid w:val="00810242"/>
    <w:rsid w:val="00814F37"/>
    <w:rsid w:val="00815525"/>
    <w:rsid w:val="008207F8"/>
    <w:rsid w:val="00834536"/>
    <w:rsid w:val="0083576E"/>
    <w:rsid w:val="00837804"/>
    <w:rsid w:val="008468FB"/>
    <w:rsid w:val="008513FC"/>
    <w:rsid w:val="00852614"/>
    <w:rsid w:val="00852B8E"/>
    <w:rsid w:val="008568DF"/>
    <w:rsid w:val="008674A7"/>
    <w:rsid w:val="00873923"/>
    <w:rsid w:val="00873A5F"/>
    <w:rsid w:val="008751B8"/>
    <w:rsid w:val="008758EA"/>
    <w:rsid w:val="00881C6F"/>
    <w:rsid w:val="0088350E"/>
    <w:rsid w:val="0088420A"/>
    <w:rsid w:val="00892549"/>
    <w:rsid w:val="00892D3A"/>
    <w:rsid w:val="00897816"/>
    <w:rsid w:val="00897EBD"/>
    <w:rsid w:val="008A2822"/>
    <w:rsid w:val="008A4754"/>
    <w:rsid w:val="008B1DC7"/>
    <w:rsid w:val="008E71CB"/>
    <w:rsid w:val="008F5499"/>
    <w:rsid w:val="00903F77"/>
    <w:rsid w:val="00907EE0"/>
    <w:rsid w:val="00915873"/>
    <w:rsid w:val="00920C41"/>
    <w:rsid w:val="00920D91"/>
    <w:rsid w:val="00922FAC"/>
    <w:rsid w:val="00926744"/>
    <w:rsid w:val="0093255D"/>
    <w:rsid w:val="00936F68"/>
    <w:rsid w:val="00946993"/>
    <w:rsid w:val="009478C3"/>
    <w:rsid w:val="0095235C"/>
    <w:rsid w:val="00953670"/>
    <w:rsid w:val="00954845"/>
    <w:rsid w:val="00956259"/>
    <w:rsid w:val="00961A8D"/>
    <w:rsid w:val="009662EF"/>
    <w:rsid w:val="00971D74"/>
    <w:rsid w:val="009750C4"/>
    <w:rsid w:val="00981100"/>
    <w:rsid w:val="00982308"/>
    <w:rsid w:val="009838DC"/>
    <w:rsid w:val="00986EF5"/>
    <w:rsid w:val="0099124B"/>
    <w:rsid w:val="00991B92"/>
    <w:rsid w:val="009921D0"/>
    <w:rsid w:val="009A4499"/>
    <w:rsid w:val="009A5709"/>
    <w:rsid w:val="009B283D"/>
    <w:rsid w:val="009B3C4A"/>
    <w:rsid w:val="009C38B8"/>
    <w:rsid w:val="009D2C29"/>
    <w:rsid w:val="009D7A90"/>
    <w:rsid w:val="009D7B72"/>
    <w:rsid w:val="009E3FA0"/>
    <w:rsid w:val="009E45DD"/>
    <w:rsid w:val="009F369A"/>
    <w:rsid w:val="00A00E51"/>
    <w:rsid w:val="00A02CF9"/>
    <w:rsid w:val="00A07F1F"/>
    <w:rsid w:val="00A12996"/>
    <w:rsid w:val="00A13F3F"/>
    <w:rsid w:val="00A167DB"/>
    <w:rsid w:val="00A22A6C"/>
    <w:rsid w:val="00A23EAC"/>
    <w:rsid w:val="00A2540B"/>
    <w:rsid w:val="00A364B9"/>
    <w:rsid w:val="00A413C2"/>
    <w:rsid w:val="00A426F4"/>
    <w:rsid w:val="00A44C85"/>
    <w:rsid w:val="00A46233"/>
    <w:rsid w:val="00A476DA"/>
    <w:rsid w:val="00A5194A"/>
    <w:rsid w:val="00A56DF6"/>
    <w:rsid w:val="00A57DEF"/>
    <w:rsid w:val="00A61387"/>
    <w:rsid w:val="00A63FB3"/>
    <w:rsid w:val="00A64A61"/>
    <w:rsid w:val="00A66BE7"/>
    <w:rsid w:val="00A66BF1"/>
    <w:rsid w:val="00A66F23"/>
    <w:rsid w:val="00A71750"/>
    <w:rsid w:val="00A74002"/>
    <w:rsid w:val="00A8175A"/>
    <w:rsid w:val="00A831EB"/>
    <w:rsid w:val="00A86643"/>
    <w:rsid w:val="00A87E3E"/>
    <w:rsid w:val="00A90D60"/>
    <w:rsid w:val="00A925B9"/>
    <w:rsid w:val="00A9696D"/>
    <w:rsid w:val="00AA0079"/>
    <w:rsid w:val="00AA3379"/>
    <w:rsid w:val="00AA48E2"/>
    <w:rsid w:val="00AA77E5"/>
    <w:rsid w:val="00AB5CE2"/>
    <w:rsid w:val="00AB5D4A"/>
    <w:rsid w:val="00AB6474"/>
    <w:rsid w:val="00AC0100"/>
    <w:rsid w:val="00AC65FD"/>
    <w:rsid w:val="00AC6F63"/>
    <w:rsid w:val="00AD026D"/>
    <w:rsid w:val="00AD0E54"/>
    <w:rsid w:val="00AD1275"/>
    <w:rsid w:val="00AD3106"/>
    <w:rsid w:val="00AF1A8E"/>
    <w:rsid w:val="00B11868"/>
    <w:rsid w:val="00B15B08"/>
    <w:rsid w:val="00B21117"/>
    <w:rsid w:val="00B22704"/>
    <w:rsid w:val="00B23EC8"/>
    <w:rsid w:val="00B36052"/>
    <w:rsid w:val="00B367C7"/>
    <w:rsid w:val="00B43BD7"/>
    <w:rsid w:val="00B45FE4"/>
    <w:rsid w:val="00B5031B"/>
    <w:rsid w:val="00B53D3B"/>
    <w:rsid w:val="00B60CFE"/>
    <w:rsid w:val="00B6130C"/>
    <w:rsid w:val="00B637BF"/>
    <w:rsid w:val="00B66759"/>
    <w:rsid w:val="00B7232F"/>
    <w:rsid w:val="00B73102"/>
    <w:rsid w:val="00B743FE"/>
    <w:rsid w:val="00B74B63"/>
    <w:rsid w:val="00B77330"/>
    <w:rsid w:val="00B77503"/>
    <w:rsid w:val="00B77F26"/>
    <w:rsid w:val="00B842F0"/>
    <w:rsid w:val="00B84A0E"/>
    <w:rsid w:val="00B933DC"/>
    <w:rsid w:val="00B971EE"/>
    <w:rsid w:val="00BA0AD5"/>
    <w:rsid w:val="00BA41A7"/>
    <w:rsid w:val="00BB139C"/>
    <w:rsid w:val="00BB4B4E"/>
    <w:rsid w:val="00BB5F3A"/>
    <w:rsid w:val="00BB75FF"/>
    <w:rsid w:val="00BC2689"/>
    <w:rsid w:val="00BC4F3B"/>
    <w:rsid w:val="00BD40D8"/>
    <w:rsid w:val="00BE1FB7"/>
    <w:rsid w:val="00BE43E1"/>
    <w:rsid w:val="00BE598B"/>
    <w:rsid w:val="00BE69CB"/>
    <w:rsid w:val="00BF36A3"/>
    <w:rsid w:val="00BF66E4"/>
    <w:rsid w:val="00BF7CC1"/>
    <w:rsid w:val="00C0275B"/>
    <w:rsid w:val="00C0303C"/>
    <w:rsid w:val="00C0326B"/>
    <w:rsid w:val="00C038DA"/>
    <w:rsid w:val="00C2028B"/>
    <w:rsid w:val="00C25F31"/>
    <w:rsid w:val="00C31FF5"/>
    <w:rsid w:val="00C32D88"/>
    <w:rsid w:val="00C36389"/>
    <w:rsid w:val="00C376B8"/>
    <w:rsid w:val="00C47233"/>
    <w:rsid w:val="00C47DB8"/>
    <w:rsid w:val="00C53038"/>
    <w:rsid w:val="00C56B95"/>
    <w:rsid w:val="00C60972"/>
    <w:rsid w:val="00C643CA"/>
    <w:rsid w:val="00C741CF"/>
    <w:rsid w:val="00C74750"/>
    <w:rsid w:val="00C81931"/>
    <w:rsid w:val="00C82035"/>
    <w:rsid w:val="00C840E1"/>
    <w:rsid w:val="00C914F6"/>
    <w:rsid w:val="00C91CD5"/>
    <w:rsid w:val="00C93CDB"/>
    <w:rsid w:val="00C9576A"/>
    <w:rsid w:val="00C96F21"/>
    <w:rsid w:val="00CA048C"/>
    <w:rsid w:val="00CA0F7A"/>
    <w:rsid w:val="00CA44DB"/>
    <w:rsid w:val="00CB1148"/>
    <w:rsid w:val="00CD3D96"/>
    <w:rsid w:val="00CD3EC9"/>
    <w:rsid w:val="00CE47FD"/>
    <w:rsid w:val="00CE60B7"/>
    <w:rsid w:val="00CF1500"/>
    <w:rsid w:val="00CF16B4"/>
    <w:rsid w:val="00CF3997"/>
    <w:rsid w:val="00CF77CF"/>
    <w:rsid w:val="00D016A4"/>
    <w:rsid w:val="00D03D7A"/>
    <w:rsid w:val="00D13E6F"/>
    <w:rsid w:val="00D20BCE"/>
    <w:rsid w:val="00D22411"/>
    <w:rsid w:val="00D239B6"/>
    <w:rsid w:val="00D269C4"/>
    <w:rsid w:val="00D26E84"/>
    <w:rsid w:val="00D312D4"/>
    <w:rsid w:val="00D34F2B"/>
    <w:rsid w:val="00D36080"/>
    <w:rsid w:val="00D42A7E"/>
    <w:rsid w:val="00D452C5"/>
    <w:rsid w:val="00D602C9"/>
    <w:rsid w:val="00D6130B"/>
    <w:rsid w:val="00D6483D"/>
    <w:rsid w:val="00D663EC"/>
    <w:rsid w:val="00D70EF1"/>
    <w:rsid w:val="00D90338"/>
    <w:rsid w:val="00D90833"/>
    <w:rsid w:val="00D91C6E"/>
    <w:rsid w:val="00D923F8"/>
    <w:rsid w:val="00D97E25"/>
    <w:rsid w:val="00DA2FC1"/>
    <w:rsid w:val="00DA341F"/>
    <w:rsid w:val="00DA44C4"/>
    <w:rsid w:val="00DB539A"/>
    <w:rsid w:val="00DC4F51"/>
    <w:rsid w:val="00DC5E43"/>
    <w:rsid w:val="00DD2AB2"/>
    <w:rsid w:val="00DD404E"/>
    <w:rsid w:val="00DD49E5"/>
    <w:rsid w:val="00DE071C"/>
    <w:rsid w:val="00DE2F7A"/>
    <w:rsid w:val="00DE307D"/>
    <w:rsid w:val="00DE482E"/>
    <w:rsid w:val="00DE7C30"/>
    <w:rsid w:val="00E00FBB"/>
    <w:rsid w:val="00E018BF"/>
    <w:rsid w:val="00E039AA"/>
    <w:rsid w:val="00E0665B"/>
    <w:rsid w:val="00E10981"/>
    <w:rsid w:val="00E10E7D"/>
    <w:rsid w:val="00E113D7"/>
    <w:rsid w:val="00E12EEF"/>
    <w:rsid w:val="00E15848"/>
    <w:rsid w:val="00E224B2"/>
    <w:rsid w:val="00E31664"/>
    <w:rsid w:val="00E352BE"/>
    <w:rsid w:val="00E35628"/>
    <w:rsid w:val="00E37385"/>
    <w:rsid w:val="00E37A76"/>
    <w:rsid w:val="00E50014"/>
    <w:rsid w:val="00E51E9B"/>
    <w:rsid w:val="00E526AD"/>
    <w:rsid w:val="00E559DC"/>
    <w:rsid w:val="00E55DD5"/>
    <w:rsid w:val="00E632DA"/>
    <w:rsid w:val="00E66839"/>
    <w:rsid w:val="00E67C72"/>
    <w:rsid w:val="00E72FA7"/>
    <w:rsid w:val="00E7388C"/>
    <w:rsid w:val="00E73BD1"/>
    <w:rsid w:val="00E80F51"/>
    <w:rsid w:val="00E83DD4"/>
    <w:rsid w:val="00E92A6D"/>
    <w:rsid w:val="00EA11F9"/>
    <w:rsid w:val="00EA2A17"/>
    <w:rsid w:val="00EA77D3"/>
    <w:rsid w:val="00EB1858"/>
    <w:rsid w:val="00EC7AFE"/>
    <w:rsid w:val="00ED2591"/>
    <w:rsid w:val="00ED3EA3"/>
    <w:rsid w:val="00EE1001"/>
    <w:rsid w:val="00EE16CC"/>
    <w:rsid w:val="00EE28C2"/>
    <w:rsid w:val="00EE5A96"/>
    <w:rsid w:val="00EF4080"/>
    <w:rsid w:val="00EF63B5"/>
    <w:rsid w:val="00F01934"/>
    <w:rsid w:val="00F019B3"/>
    <w:rsid w:val="00F020E4"/>
    <w:rsid w:val="00F023DE"/>
    <w:rsid w:val="00F10380"/>
    <w:rsid w:val="00F140D3"/>
    <w:rsid w:val="00F21726"/>
    <w:rsid w:val="00F24A91"/>
    <w:rsid w:val="00F2653E"/>
    <w:rsid w:val="00F35F0D"/>
    <w:rsid w:val="00F36412"/>
    <w:rsid w:val="00F377F9"/>
    <w:rsid w:val="00F40F9E"/>
    <w:rsid w:val="00F42341"/>
    <w:rsid w:val="00F426F3"/>
    <w:rsid w:val="00F432B8"/>
    <w:rsid w:val="00F44606"/>
    <w:rsid w:val="00F4523C"/>
    <w:rsid w:val="00F4654F"/>
    <w:rsid w:val="00F46BF3"/>
    <w:rsid w:val="00F47B42"/>
    <w:rsid w:val="00F50D2D"/>
    <w:rsid w:val="00F52052"/>
    <w:rsid w:val="00F5601C"/>
    <w:rsid w:val="00F650BC"/>
    <w:rsid w:val="00F72E8F"/>
    <w:rsid w:val="00F758A4"/>
    <w:rsid w:val="00F75E68"/>
    <w:rsid w:val="00F83A73"/>
    <w:rsid w:val="00F83E6C"/>
    <w:rsid w:val="00F91276"/>
    <w:rsid w:val="00F92345"/>
    <w:rsid w:val="00F94E32"/>
    <w:rsid w:val="00F950F1"/>
    <w:rsid w:val="00FA2D5D"/>
    <w:rsid w:val="00FA3161"/>
    <w:rsid w:val="00FA40DE"/>
    <w:rsid w:val="00FA528C"/>
    <w:rsid w:val="00FA7E14"/>
    <w:rsid w:val="00FB16A1"/>
    <w:rsid w:val="00FB4900"/>
    <w:rsid w:val="00FB70B8"/>
    <w:rsid w:val="00FC035E"/>
    <w:rsid w:val="00FC1853"/>
    <w:rsid w:val="00FC3F39"/>
    <w:rsid w:val="00FD1FA9"/>
    <w:rsid w:val="00FD246A"/>
    <w:rsid w:val="00FD3633"/>
    <w:rsid w:val="00FE08F4"/>
    <w:rsid w:val="00FF2299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E8DC"/>
  <w15:chartTrackingRefBased/>
  <w15:docId w15:val="{4540214C-E71F-4A93-80ED-57E3E964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0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1F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F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F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F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FB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FB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FB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15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3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3d206e5-c459-42d3-b897-6308765113ae">
      <Terms xmlns="http://schemas.microsoft.com/office/infopath/2007/PartnerControls"/>
    </lcf76f155ced4ddcb4097134ff3c332f>
    <TaxCatchAll xmlns="92039f3e-a476-4baa-bca9-d8ce19d65b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0B2C1E8DBE4991BEF1495238C9EE" ma:contentTypeVersion="20" ma:contentTypeDescription="Create a new document." ma:contentTypeScope="" ma:versionID="8a9827d0592c94d2bdc886dd02a4232f">
  <xsd:schema xmlns:xsd="http://www.w3.org/2001/XMLSchema" xmlns:xs="http://www.w3.org/2001/XMLSchema" xmlns:p="http://schemas.microsoft.com/office/2006/metadata/properties" xmlns:ns1="http://schemas.microsoft.com/sharepoint/v3" xmlns:ns2="83d206e5-c459-42d3-b897-6308765113ae" xmlns:ns3="92039f3e-a476-4baa-bca9-d8ce19d65b9c" targetNamespace="http://schemas.microsoft.com/office/2006/metadata/properties" ma:root="true" ma:fieldsID="cf55d882f474a4e664f0ef2b4b8a419c" ns1:_="" ns2:_="" ns3:_="">
    <xsd:import namespace="http://schemas.microsoft.com/sharepoint/v3"/>
    <xsd:import namespace="83d206e5-c459-42d3-b897-6308765113ae"/>
    <xsd:import namespace="92039f3e-a476-4baa-bca9-d8ce19d6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06e5-c459-42d3-b897-63087651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39f3e-a476-4baa-bca9-d8ce19d6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1fde27-67de-4ee7-9194-c2e8e94e0c5b}" ma:internalName="TaxCatchAll" ma:showField="CatchAllData" ma:web="92039f3e-a476-4baa-bca9-d8ce19d6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5103E-A655-485C-B947-761AE3278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d206e5-c459-42d3-b897-6308765113ae"/>
    <ds:schemaRef ds:uri="92039f3e-a476-4baa-bca9-d8ce19d65b9c"/>
  </ds:schemaRefs>
</ds:datastoreItem>
</file>

<file path=customXml/itemProps2.xml><?xml version="1.0" encoding="utf-8"?>
<ds:datastoreItem xmlns:ds="http://schemas.openxmlformats.org/officeDocument/2006/customXml" ds:itemID="{F16DA5AF-1A2A-4309-91DD-EB2CF4368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d206e5-c459-42d3-b897-6308765113ae"/>
    <ds:schemaRef ds:uri="92039f3e-a476-4baa-bca9-d8ce19d6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2AA3A-614A-4027-B72C-2782951E4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4</cp:revision>
  <dcterms:created xsi:type="dcterms:W3CDTF">2024-12-02T19:36:00Z</dcterms:created>
  <dcterms:modified xsi:type="dcterms:W3CDTF">2024-12-19T19:29:00Z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0x0101008CD70B2C1E8DBE4991BEF1495238C9EE</vt:lpwstr>
  </property>
  <property fmtid="{D5CDD505-2E9C-101B-9397-08002B2CF9AE}" pid="3" name="MediaServiceImageTags">
    <vt:lpwstr/>
  </property>
</Properties>
</file>