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84B8" w14:textId="6ECBD8AB" w:rsidR="00020F78" w:rsidRPr="00221DBA" w:rsidRDefault="00020F78" w:rsidP="00221DBA">
      <w:pPr>
        <w:spacing w:line="276" w:lineRule="auto"/>
        <w:rPr>
          <w:rFonts w:ascii="Times New Roman" w:hAnsi="Times New Roman" w:cs="Times New Roman"/>
        </w:rPr>
      </w:pPr>
      <w:r w:rsidRPr="00221DBA">
        <w:rPr>
          <w:rFonts w:ascii="Times New Roman" w:hAnsi="Times New Roman" w:cs="Times New Roman"/>
        </w:rPr>
        <w:t>Independent Banker</w:t>
      </w:r>
    </w:p>
    <w:p w14:paraId="5BFB3326" w14:textId="25C80C51" w:rsidR="00020F78" w:rsidRPr="00221DBA" w:rsidRDefault="00020F78" w:rsidP="00221DBA">
      <w:pPr>
        <w:spacing w:line="276" w:lineRule="auto"/>
        <w:rPr>
          <w:rFonts w:ascii="Times New Roman" w:hAnsi="Times New Roman" w:cs="Times New Roman"/>
        </w:rPr>
      </w:pPr>
      <w:r w:rsidRPr="00221DBA">
        <w:rPr>
          <w:rFonts w:ascii="Times New Roman" w:hAnsi="Times New Roman" w:cs="Times New Roman"/>
        </w:rPr>
        <w:t>October 2024</w:t>
      </w:r>
    </w:p>
    <w:p w14:paraId="784BF512" w14:textId="578B83BA" w:rsidR="00020F78" w:rsidRPr="00221DBA" w:rsidRDefault="00020F78" w:rsidP="00221DBA">
      <w:pPr>
        <w:spacing w:after="240" w:line="276" w:lineRule="auto"/>
        <w:rPr>
          <w:rFonts w:ascii="Times New Roman" w:hAnsi="Times New Roman" w:cs="Times New Roman"/>
        </w:rPr>
      </w:pPr>
      <w:r w:rsidRPr="00221DBA">
        <w:rPr>
          <w:rFonts w:ascii="Times New Roman" w:hAnsi="Times New Roman" w:cs="Times New Roman"/>
        </w:rPr>
        <w:t>Portfolio</w:t>
      </w:r>
    </w:p>
    <w:p w14:paraId="7DB745CE" w14:textId="557AD1AA" w:rsidR="00020F78" w:rsidRPr="00221DBA" w:rsidRDefault="00020F78" w:rsidP="00221DBA">
      <w:pPr>
        <w:spacing w:after="240" w:line="276" w:lineRule="auto"/>
        <w:rPr>
          <w:rFonts w:ascii="Times New Roman" w:hAnsi="Times New Roman" w:cs="Times New Roman"/>
          <w:b/>
          <w:bCs/>
        </w:rPr>
      </w:pPr>
      <w:r w:rsidRPr="00221DBA">
        <w:rPr>
          <w:rFonts w:ascii="Times New Roman" w:hAnsi="Times New Roman" w:cs="Times New Roman"/>
        </w:rPr>
        <w:t>[tag] Checks &amp; Balances</w:t>
      </w:r>
    </w:p>
    <w:p w14:paraId="384AD8EA" w14:textId="60990F98" w:rsidR="003372E9" w:rsidRPr="00221DBA" w:rsidRDefault="00020F78" w:rsidP="00221DBA">
      <w:pPr>
        <w:spacing w:after="240" w:line="276" w:lineRule="auto"/>
        <w:rPr>
          <w:rFonts w:ascii="Times New Roman" w:hAnsi="Times New Roman" w:cs="Times New Roman"/>
          <w:b/>
          <w:bCs/>
        </w:rPr>
      </w:pPr>
      <w:r w:rsidRPr="00221DBA">
        <w:rPr>
          <w:rFonts w:ascii="Times New Roman" w:hAnsi="Times New Roman" w:cs="Times New Roman"/>
          <w:b/>
          <w:bCs/>
        </w:rPr>
        <w:t>[hed]</w:t>
      </w:r>
      <w:r w:rsidR="00E4087B" w:rsidRPr="00221DBA">
        <w:rPr>
          <w:rFonts w:ascii="Times New Roman" w:hAnsi="Times New Roman" w:cs="Times New Roman"/>
          <w:b/>
          <w:bCs/>
        </w:rPr>
        <w:t xml:space="preserve"> </w:t>
      </w:r>
      <w:r w:rsidR="008D098A" w:rsidRPr="00221DBA">
        <w:rPr>
          <w:rFonts w:ascii="Times New Roman" w:hAnsi="Times New Roman" w:cs="Times New Roman"/>
          <w:b/>
          <w:bCs/>
        </w:rPr>
        <w:t xml:space="preserve">ICBA </w:t>
      </w:r>
      <w:r w:rsidR="00E4087B" w:rsidRPr="00221DBA">
        <w:rPr>
          <w:rFonts w:ascii="Times New Roman" w:hAnsi="Times New Roman" w:cs="Times New Roman"/>
          <w:b/>
          <w:bCs/>
        </w:rPr>
        <w:t>e</w:t>
      </w:r>
      <w:r w:rsidR="709BE8A2" w:rsidRPr="00221DBA">
        <w:rPr>
          <w:rFonts w:ascii="Times New Roman" w:hAnsi="Times New Roman" w:cs="Times New Roman"/>
          <w:b/>
          <w:bCs/>
        </w:rPr>
        <w:t>ngages</w:t>
      </w:r>
      <w:r w:rsidR="008D098A" w:rsidRPr="00221DBA">
        <w:rPr>
          <w:rFonts w:ascii="Times New Roman" w:hAnsi="Times New Roman" w:cs="Times New Roman"/>
          <w:b/>
          <w:bCs/>
        </w:rPr>
        <w:t xml:space="preserve"> in </w:t>
      </w:r>
      <w:r w:rsidR="00E4087B" w:rsidRPr="00221DBA">
        <w:rPr>
          <w:rFonts w:ascii="Times New Roman" w:hAnsi="Times New Roman" w:cs="Times New Roman"/>
          <w:b/>
          <w:bCs/>
        </w:rPr>
        <w:t>s</w:t>
      </w:r>
      <w:r w:rsidR="008D098A" w:rsidRPr="00221DBA">
        <w:rPr>
          <w:rFonts w:ascii="Times New Roman" w:hAnsi="Times New Roman" w:cs="Times New Roman"/>
          <w:b/>
          <w:bCs/>
        </w:rPr>
        <w:t xml:space="preserve">tablecoin and </w:t>
      </w:r>
      <w:r w:rsidR="00E4087B" w:rsidRPr="00221DBA">
        <w:rPr>
          <w:rFonts w:ascii="Times New Roman" w:hAnsi="Times New Roman" w:cs="Times New Roman"/>
          <w:b/>
          <w:bCs/>
        </w:rPr>
        <w:t>c</w:t>
      </w:r>
      <w:r w:rsidR="008D098A" w:rsidRPr="00221DBA">
        <w:rPr>
          <w:rFonts w:ascii="Times New Roman" w:hAnsi="Times New Roman" w:cs="Times New Roman"/>
          <w:b/>
          <w:bCs/>
        </w:rPr>
        <w:t xml:space="preserve">ryptocurrency </w:t>
      </w:r>
      <w:r w:rsidR="00E4087B" w:rsidRPr="00221DBA">
        <w:rPr>
          <w:rFonts w:ascii="Times New Roman" w:hAnsi="Times New Roman" w:cs="Times New Roman"/>
          <w:b/>
          <w:bCs/>
        </w:rPr>
        <w:t>l</w:t>
      </w:r>
      <w:r w:rsidR="008D098A" w:rsidRPr="00221DBA">
        <w:rPr>
          <w:rFonts w:ascii="Times New Roman" w:hAnsi="Times New Roman" w:cs="Times New Roman"/>
          <w:b/>
          <w:bCs/>
        </w:rPr>
        <w:t>egislati</w:t>
      </w:r>
      <w:r w:rsidR="3088D8FA" w:rsidRPr="00221DBA">
        <w:rPr>
          <w:rFonts w:ascii="Times New Roman" w:hAnsi="Times New Roman" w:cs="Times New Roman"/>
          <w:b/>
          <w:bCs/>
        </w:rPr>
        <w:t xml:space="preserve">ve </w:t>
      </w:r>
      <w:r w:rsidR="00E4087B" w:rsidRPr="00221DBA">
        <w:rPr>
          <w:rFonts w:ascii="Times New Roman" w:hAnsi="Times New Roman" w:cs="Times New Roman"/>
          <w:b/>
          <w:bCs/>
        </w:rPr>
        <w:t>d</w:t>
      </w:r>
      <w:r w:rsidR="3088D8FA" w:rsidRPr="00221DBA">
        <w:rPr>
          <w:rFonts w:ascii="Times New Roman" w:hAnsi="Times New Roman" w:cs="Times New Roman"/>
          <w:b/>
          <w:bCs/>
        </w:rPr>
        <w:t xml:space="preserve">ebate </w:t>
      </w:r>
    </w:p>
    <w:p w14:paraId="04BD5500" w14:textId="402F3988" w:rsidR="003372E9" w:rsidRPr="00221DBA" w:rsidRDefault="00020F78" w:rsidP="00221DBA">
      <w:pPr>
        <w:spacing w:after="240" w:line="276" w:lineRule="auto"/>
        <w:rPr>
          <w:rFonts w:ascii="Times New Roman" w:hAnsi="Times New Roman" w:cs="Times New Roman"/>
        </w:rPr>
      </w:pPr>
      <w:r w:rsidRPr="00221DBA">
        <w:rPr>
          <w:rFonts w:ascii="Times New Roman" w:hAnsi="Times New Roman" w:cs="Times New Roman"/>
        </w:rPr>
        <w:t>[dek]</w:t>
      </w:r>
      <w:r w:rsidR="00E4087B" w:rsidRPr="00221DBA">
        <w:rPr>
          <w:rFonts w:ascii="Times New Roman" w:hAnsi="Times New Roman" w:cs="Times New Roman"/>
        </w:rPr>
        <w:t xml:space="preserve"> Despite its popularity </w:t>
      </w:r>
      <w:r w:rsidR="00E4087B" w:rsidRPr="00221DBA">
        <w:rPr>
          <w:rFonts w:ascii="Times New Roman" w:hAnsi="Times New Roman" w:cs="Times New Roman"/>
          <w:i/>
          <w:iCs/>
        </w:rPr>
        <w:t>&lt;i&gt;and&lt;i&gt;</w:t>
      </w:r>
      <w:r w:rsidR="00E4087B" w:rsidRPr="00221DBA">
        <w:rPr>
          <w:rFonts w:ascii="Times New Roman" w:hAnsi="Times New Roman" w:cs="Times New Roman"/>
        </w:rPr>
        <w:t xml:space="preserve"> precarity, cryptocurrency remains mostly unregulated </w:t>
      </w:r>
      <w:r w:rsidR="0068287D" w:rsidRPr="00221DBA">
        <w:rPr>
          <w:rFonts w:ascii="Times New Roman" w:hAnsi="Times New Roman" w:cs="Times New Roman"/>
        </w:rPr>
        <w:t>at</w:t>
      </w:r>
      <w:r w:rsidR="00E4087B" w:rsidRPr="00221DBA">
        <w:rPr>
          <w:rFonts w:ascii="Times New Roman" w:hAnsi="Times New Roman" w:cs="Times New Roman"/>
        </w:rPr>
        <w:t xml:space="preserve"> a government level. So, to address the unknowns surrounding this sector and protect consumers, ICBA is advocating for clear legislation.</w:t>
      </w:r>
    </w:p>
    <w:p w14:paraId="256C8E37" w14:textId="4A00F6CD" w:rsidR="00E4087B" w:rsidRPr="00221DBA" w:rsidRDefault="00020F78" w:rsidP="00221DBA">
      <w:pPr>
        <w:spacing w:after="240" w:line="276" w:lineRule="auto"/>
        <w:rPr>
          <w:rFonts w:ascii="Times New Roman" w:hAnsi="Times New Roman" w:cs="Times New Roman"/>
          <w:lang w:val="fi-FI"/>
        </w:rPr>
      </w:pPr>
      <w:r w:rsidRPr="00221DBA">
        <w:rPr>
          <w:rFonts w:ascii="Times New Roman" w:hAnsi="Times New Roman" w:cs="Times New Roman"/>
          <w:lang w:val="fi-FI"/>
        </w:rPr>
        <w:t>[</w:t>
      </w:r>
      <w:proofErr w:type="spellStart"/>
      <w:r w:rsidRPr="00221DBA">
        <w:rPr>
          <w:rFonts w:ascii="Times New Roman" w:hAnsi="Times New Roman" w:cs="Times New Roman"/>
          <w:lang w:val="fi-FI"/>
        </w:rPr>
        <w:t>byline</w:t>
      </w:r>
      <w:proofErr w:type="spellEnd"/>
      <w:r w:rsidRPr="00221DBA">
        <w:rPr>
          <w:rFonts w:ascii="Times New Roman" w:hAnsi="Times New Roman" w:cs="Times New Roman"/>
          <w:lang w:val="fi-FI"/>
        </w:rPr>
        <w:t xml:space="preserve">] </w:t>
      </w:r>
      <w:r w:rsidR="003372E9" w:rsidRPr="00221DBA">
        <w:rPr>
          <w:rFonts w:ascii="Times New Roman" w:hAnsi="Times New Roman" w:cs="Times New Roman"/>
          <w:lang w:val="fi-FI"/>
        </w:rPr>
        <w:t xml:space="preserve">By </w:t>
      </w:r>
      <w:r w:rsidR="00560A2B" w:rsidRPr="00221DBA">
        <w:rPr>
          <w:rFonts w:ascii="Times New Roman" w:hAnsi="Times New Roman" w:cs="Times New Roman"/>
          <w:lang w:val="fi-FI"/>
        </w:rPr>
        <w:t xml:space="preserve">Susan Sullivan </w:t>
      </w:r>
      <w:proofErr w:type="spellStart"/>
      <w:r w:rsidR="00560A2B" w:rsidRPr="00221DBA">
        <w:rPr>
          <w:rFonts w:ascii="Times New Roman" w:hAnsi="Times New Roman" w:cs="Times New Roman"/>
          <w:lang w:val="fi-FI"/>
        </w:rPr>
        <w:t>Kinney</w:t>
      </w:r>
      <w:proofErr w:type="spellEnd"/>
      <w:r w:rsidRPr="00221DBA">
        <w:rPr>
          <w:rFonts w:ascii="Times New Roman" w:hAnsi="Times New Roman" w:cs="Times New Roman"/>
          <w:lang w:val="fi-FI"/>
        </w:rPr>
        <w:t xml:space="preserve"> and</w:t>
      </w:r>
      <w:r w:rsidR="00560A2B" w:rsidRPr="00221DBA">
        <w:rPr>
          <w:rFonts w:ascii="Times New Roman" w:hAnsi="Times New Roman" w:cs="Times New Roman"/>
          <w:lang w:val="fi-FI"/>
        </w:rPr>
        <w:t xml:space="preserve"> Brian </w:t>
      </w:r>
      <w:proofErr w:type="spellStart"/>
      <w:r w:rsidR="00560A2B" w:rsidRPr="00221DBA">
        <w:rPr>
          <w:rFonts w:ascii="Times New Roman" w:hAnsi="Times New Roman" w:cs="Times New Roman"/>
          <w:lang w:val="fi-FI"/>
        </w:rPr>
        <w:t>Laverdure</w:t>
      </w:r>
      <w:proofErr w:type="spellEnd"/>
      <w:r w:rsidRPr="00221DBA">
        <w:rPr>
          <w:rFonts w:ascii="Times New Roman" w:hAnsi="Times New Roman" w:cs="Times New Roman"/>
          <w:lang w:val="fi-FI"/>
        </w:rPr>
        <w:t>, ICBA</w:t>
      </w:r>
    </w:p>
    <w:p w14:paraId="703763D0" w14:textId="41BCFAB8" w:rsidR="00161595" w:rsidRPr="00221DBA" w:rsidRDefault="00E4087B" w:rsidP="00221DBA">
      <w:pPr>
        <w:spacing w:after="240" w:line="276" w:lineRule="auto"/>
        <w:rPr>
          <w:rFonts w:ascii="Times New Roman" w:hAnsi="Times New Roman" w:cs="Times New Roman"/>
          <w:lang w:val="fi-FI"/>
        </w:rPr>
      </w:pPr>
      <w:r w:rsidRPr="00221DBA">
        <w:rPr>
          <w:rFonts w:ascii="Times New Roman" w:hAnsi="Times New Roman" w:cs="Times New Roman"/>
          <w:lang w:val="fi-FI"/>
        </w:rPr>
        <w:t>[</w:t>
      </w:r>
      <w:proofErr w:type="spellStart"/>
      <w:r w:rsidRPr="00221DBA">
        <w:rPr>
          <w:rFonts w:ascii="Times New Roman" w:hAnsi="Times New Roman" w:cs="Times New Roman"/>
          <w:lang w:val="fi-FI"/>
        </w:rPr>
        <w:t>body</w:t>
      </w:r>
      <w:proofErr w:type="spellEnd"/>
      <w:r w:rsidRPr="00221DBA">
        <w:rPr>
          <w:rFonts w:ascii="Times New Roman" w:hAnsi="Times New Roman" w:cs="Times New Roman"/>
          <w:lang w:val="fi-FI"/>
        </w:rPr>
        <w:t>]</w:t>
      </w:r>
    </w:p>
    <w:p w14:paraId="7F356709" w14:textId="369B51F2" w:rsidR="0068287D" w:rsidRPr="00221DBA" w:rsidRDefault="5CEAA91D" w:rsidP="00221DBA">
      <w:pPr>
        <w:spacing w:after="240" w:line="276" w:lineRule="auto"/>
        <w:rPr>
          <w:rFonts w:ascii="Times New Roman" w:hAnsi="Times New Roman" w:cs="Times New Roman"/>
        </w:rPr>
      </w:pPr>
      <w:r w:rsidRPr="00221DBA">
        <w:rPr>
          <w:rFonts w:ascii="Times New Roman" w:hAnsi="Times New Roman" w:cs="Times New Roman"/>
        </w:rPr>
        <w:t xml:space="preserve">Since 2009, when </w:t>
      </w:r>
      <w:r w:rsidR="536332CE" w:rsidRPr="00221DBA">
        <w:rPr>
          <w:rFonts w:ascii="Times New Roman" w:hAnsi="Times New Roman" w:cs="Times New Roman"/>
        </w:rPr>
        <w:t>bitcoin</w:t>
      </w:r>
      <w:r w:rsidR="00020F78" w:rsidRPr="00221DBA">
        <w:rPr>
          <w:rFonts w:ascii="Times New Roman" w:hAnsi="Times New Roman" w:cs="Times New Roman"/>
        </w:rPr>
        <w:t xml:space="preserve"> </w:t>
      </w:r>
      <w:r w:rsidR="178915A4" w:rsidRPr="00221DBA">
        <w:rPr>
          <w:rFonts w:ascii="Times New Roman" w:hAnsi="Times New Roman" w:cs="Times New Roman"/>
        </w:rPr>
        <w:t>was introduced</w:t>
      </w:r>
      <w:r w:rsidR="00020F78" w:rsidRPr="00221DBA">
        <w:rPr>
          <w:rFonts w:ascii="Times New Roman" w:hAnsi="Times New Roman" w:cs="Times New Roman"/>
        </w:rPr>
        <w:t xml:space="preserve"> as the first cryptocurrency</w:t>
      </w:r>
      <w:r w:rsidRPr="00221DBA">
        <w:rPr>
          <w:rFonts w:ascii="Times New Roman" w:hAnsi="Times New Roman" w:cs="Times New Roman"/>
        </w:rPr>
        <w:t xml:space="preserve">, consumer interest in and utilization of this novel asset </w:t>
      </w:r>
      <w:r w:rsidR="7A87A3C1" w:rsidRPr="00221DBA">
        <w:rPr>
          <w:rFonts w:ascii="Times New Roman" w:hAnsi="Times New Roman" w:cs="Times New Roman"/>
        </w:rPr>
        <w:t>has ebbed and flowed</w:t>
      </w:r>
      <w:r w:rsidRPr="00221DBA">
        <w:rPr>
          <w:rFonts w:ascii="Times New Roman" w:hAnsi="Times New Roman" w:cs="Times New Roman"/>
        </w:rPr>
        <w:t>.</w:t>
      </w:r>
      <w:r w:rsidR="17F0B7F6" w:rsidRPr="00221DBA">
        <w:rPr>
          <w:rFonts w:ascii="Times New Roman" w:hAnsi="Times New Roman" w:cs="Times New Roman"/>
        </w:rPr>
        <w:t xml:space="preserve"> </w:t>
      </w:r>
      <w:r w:rsidRPr="00221DBA">
        <w:rPr>
          <w:rFonts w:ascii="Times New Roman" w:hAnsi="Times New Roman" w:cs="Times New Roman"/>
        </w:rPr>
        <w:t>P</w:t>
      </w:r>
      <w:r w:rsidR="077B5ADB" w:rsidRPr="00221DBA">
        <w:rPr>
          <w:rFonts w:ascii="Times New Roman" w:hAnsi="Times New Roman" w:cs="Times New Roman"/>
        </w:rPr>
        <w:t xml:space="preserve">rice fluctuations, high interest rates, computer hacks and a lack of clear regulations have </w:t>
      </w:r>
      <w:r w:rsidRPr="00221DBA">
        <w:rPr>
          <w:rFonts w:ascii="Times New Roman" w:hAnsi="Times New Roman" w:cs="Times New Roman"/>
        </w:rPr>
        <w:t xml:space="preserve">led many to question the practicality and safety of virtual currencies, </w:t>
      </w:r>
      <w:r w:rsidR="484FD17F" w:rsidRPr="00221DBA">
        <w:rPr>
          <w:rFonts w:ascii="Times New Roman" w:hAnsi="Times New Roman" w:cs="Times New Roman"/>
        </w:rPr>
        <w:t>while also</w:t>
      </w:r>
      <w:r w:rsidRPr="00221DBA">
        <w:rPr>
          <w:rFonts w:ascii="Times New Roman" w:hAnsi="Times New Roman" w:cs="Times New Roman"/>
        </w:rPr>
        <w:t xml:space="preserve"> </w:t>
      </w:r>
      <w:r w:rsidR="07999DB2" w:rsidRPr="00221DBA">
        <w:rPr>
          <w:rFonts w:ascii="Times New Roman" w:hAnsi="Times New Roman" w:cs="Times New Roman"/>
        </w:rPr>
        <w:t>draw</w:t>
      </w:r>
      <w:r w:rsidR="484FD17F" w:rsidRPr="00221DBA">
        <w:rPr>
          <w:rFonts w:ascii="Times New Roman" w:hAnsi="Times New Roman" w:cs="Times New Roman"/>
        </w:rPr>
        <w:t xml:space="preserve">ing a </w:t>
      </w:r>
      <w:r w:rsidR="07999DB2" w:rsidRPr="00221DBA">
        <w:rPr>
          <w:rFonts w:ascii="Times New Roman" w:hAnsi="Times New Roman" w:cs="Times New Roman"/>
        </w:rPr>
        <w:t>speculative</w:t>
      </w:r>
      <w:r w:rsidR="00E4087B" w:rsidRPr="00221DBA">
        <w:rPr>
          <w:rFonts w:ascii="Times New Roman" w:hAnsi="Times New Roman" w:cs="Times New Roman"/>
        </w:rPr>
        <w:t>—</w:t>
      </w:r>
      <w:r w:rsidR="484FD17F" w:rsidRPr="00221DBA">
        <w:rPr>
          <w:rFonts w:ascii="Times New Roman" w:hAnsi="Times New Roman" w:cs="Times New Roman"/>
        </w:rPr>
        <w:t>and even curious</w:t>
      </w:r>
      <w:r w:rsidR="00E4087B" w:rsidRPr="00221DBA">
        <w:rPr>
          <w:rFonts w:ascii="Times New Roman" w:hAnsi="Times New Roman" w:cs="Times New Roman"/>
        </w:rPr>
        <w:t>—</w:t>
      </w:r>
      <w:r w:rsidR="07999DB2" w:rsidRPr="00221DBA">
        <w:rPr>
          <w:rFonts w:ascii="Times New Roman" w:hAnsi="Times New Roman" w:cs="Times New Roman"/>
        </w:rPr>
        <w:t>interest from others</w:t>
      </w:r>
      <w:r w:rsidR="484FD17F" w:rsidRPr="00221DBA">
        <w:rPr>
          <w:rFonts w:ascii="Times New Roman" w:hAnsi="Times New Roman" w:cs="Times New Roman"/>
        </w:rPr>
        <w:t>.</w:t>
      </w:r>
      <w:r w:rsidR="718C0DFA" w:rsidRPr="00221DBA">
        <w:rPr>
          <w:rFonts w:ascii="Times New Roman" w:hAnsi="Times New Roman" w:cs="Times New Roman"/>
        </w:rPr>
        <w:t xml:space="preserve"> </w:t>
      </w:r>
    </w:p>
    <w:p w14:paraId="62B91752" w14:textId="7FA382CF" w:rsidR="00404812" w:rsidRPr="00221DBA" w:rsidRDefault="1A9EEC5C" w:rsidP="00221DBA">
      <w:pPr>
        <w:spacing w:after="240" w:line="276" w:lineRule="auto"/>
        <w:rPr>
          <w:rFonts w:ascii="Times New Roman" w:hAnsi="Times New Roman" w:cs="Times New Roman"/>
        </w:rPr>
      </w:pPr>
      <w:r w:rsidRPr="00221DBA">
        <w:rPr>
          <w:rFonts w:ascii="Times New Roman" w:hAnsi="Times New Roman" w:cs="Times New Roman"/>
        </w:rPr>
        <w:t>S</w:t>
      </w:r>
      <w:r w:rsidR="00909D8E" w:rsidRPr="00221DBA">
        <w:rPr>
          <w:rFonts w:ascii="Times New Roman" w:hAnsi="Times New Roman" w:cs="Times New Roman"/>
        </w:rPr>
        <w:t xml:space="preserve">ecured through cryptography and </w:t>
      </w:r>
      <w:r w:rsidR="56A20EBE" w:rsidRPr="00221DBA">
        <w:rPr>
          <w:rFonts w:ascii="Times New Roman" w:hAnsi="Times New Roman" w:cs="Times New Roman"/>
        </w:rPr>
        <w:t xml:space="preserve">distributed </w:t>
      </w:r>
      <w:r w:rsidR="00909D8E" w:rsidRPr="00221DBA">
        <w:rPr>
          <w:rFonts w:ascii="Times New Roman" w:hAnsi="Times New Roman" w:cs="Times New Roman"/>
        </w:rPr>
        <w:t>computer networks</w:t>
      </w:r>
      <w:r w:rsidRPr="00221DBA">
        <w:rPr>
          <w:rFonts w:ascii="Times New Roman" w:hAnsi="Times New Roman" w:cs="Times New Roman"/>
        </w:rPr>
        <w:t xml:space="preserve">, cryptocurrency </w:t>
      </w:r>
      <w:r w:rsidR="484FD17F" w:rsidRPr="00221DBA">
        <w:rPr>
          <w:rFonts w:ascii="Times New Roman" w:hAnsi="Times New Roman" w:cs="Times New Roman"/>
        </w:rPr>
        <w:t>can be exchanged without the involvement of</w:t>
      </w:r>
      <w:r w:rsidRPr="00221DBA">
        <w:rPr>
          <w:rFonts w:ascii="Times New Roman" w:hAnsi="Times New Roman" w:cs="Times New Roman"/>
        </w:rPr>
        <w:t xml:space="preserve"> </w:t>
      </w:r>
      <w:r w:rsidR="484FD17F" w:rsidRPr="00221DBA">
        <w:rPr>
          <w:rFonts w:ascii="Times New Roman" w:hAnsi="Times New Roman" w:cs="Times New Roman"/>
        </w:rPr>
        <w:t xml:space="preserve">regulated or insured financial </w:t>
      </w:r>
      <w:r w:rsidRPr="00221DBA">
        <w:rPr>
          <w:rFonts w:ascii="Times New Roman" w:hAnsi="Times New Roman" w:cs="Times New Roman"/>
        </w:rPr>
        <w:t>institutions. Instead, the transactions take place</w:t>
      </w:r>
      <w:r w:rsidR="68D636B9" w:rsidRPr="00221DBA">
        <w:rPr>
          <w:rFonts w:ascii="Times New Roman" w:hAnsi="Times New Roman" w:cs="Times New Roman"/>
        </w:rPr>
        <w:t xml:space="preserve"> outside the traditional financial system,</w:t>
      </w:r>
      <w:r w:rsidRPr="00221DBA">
        <w:rPr>
          <w:rFonts w:ascii="Times New Roman" w:hAnsi="Times New Roman" w:cs="Times New Roman"/>
        </w:rPr>
        <w:t xml:space="preserve"> in an environment where buyers and sellers maintain semi-anonymity.</w:t>
      </w:r>
    </w:p>
    <w:p w14:paraId="74FD8BDC" w14:textId="77777777" w:rsidR="00B457EF" w:rsidRDefault="1A9EEC5C" w:rsidP="00221DBA">
      <w:pPr>
        <w:spacing w:after="240" w:line="276" w:lineRule="auto"/>
        <w:rPr>
          <w:rFonts w:ascii="Times New Roman" w:hAnsi="Times New Roman" w:cs="Times New Roman"/>
        </w:rPr>
      </w:pPr>
      <w:r w:rsidRPr="00221DBA">
        <w:rPr>
          <w:rFonts w:ascii="Times New Roman" w:hAnsi="Times New Roman" w:cs="Times New Roman"/>
        </w:rPr>
        <w:t>High-profile cryptocurrency</w:t>
      </w:r>
      <w:r w:rsidR="201FD0B7" w:rsidRPr="00221DBA">
        <w:rPr>
          <w:rFonts w:ascii="Times New Roman" w:hAnsi="Times New Roman" w:cs="Times New Roman"/>
        </w:rPr>
        <w:t xml:space="preserve"> hacks</w:t>
      </w:r>
      <w:r w:rsidR="60B3FEA5" w:rsidRPr="00221DBA">
        <w:rPr>
          <w:rFonts w:ascii="Times New Roman" w:hAnsi="Times New Roman" w:cs="Times New Roman"/>
        </w:rPr>
        <w:t>,</w:t>
      </w:r>
      <w:r w:rsidR="201FD0B7" w:rsidRPr="00221DBA">
        <w:rPr>
          <w:rFonts w:ascii="Times New Roman" w:hAnsi="Times New Roman" w:cs="Times New Roman"/>
        </w:rPr>
        <w:t xml:space="preserve"> </w:t>
      </w:r>
      <w:r w:rsidR="536332CE" w:rsidRPr="00221DBA">
        <w:rPr>
          <w:rFonts w:ascii="Times New Roman" w:hAnsi="Times New Roman" w:cs="Times New Roman"/>
        </w:rPr>
        <w:t>such as th</w:t>
      </w:r>
      <w:r w:rsidR="30996DC5" w:rsidRPr="00221DBA">
        <w:rPr>
          <w:rFonts w:ascii="Times New Roman" w:hAnsi="Times New Roman" w:cs="Times New Roman"/>
        </w:rPr>
        <w:t xml:space="preserve">e theft of </w:t>
      </w:r>
      <w:r w:rsidR="00020F78" w:rsidRPr="00221DBA">
        <w:rPr>
          <w:rFonts w:ascii="Times New Roman" w:hAnsi="Times New Roman" w:cs="Times New Roman"/>
        </w:rPr>
        <w:t xml:space="preserve">approximately </w:t>
      </w:r>
      <w:r w:rsidRPr="00221DBA">
        <w:rPr>
          <w:rFonts w:ascii="Times New Roman" w:hAnsi="Times New Roman" w:cs="Times New Roman"/>
        </w:rPr>
        <w:t>$</w:t>
      </w:r>
      <w:r w:rsidR="536332CE" w:rsidRPr="00221DBA">
        <w:rPr>
          <w:rFonts w:ascii="Times New Roman" w:hAnsi="Times New Roman" w:cs="Times New Roman"/>
        </w:rPr>
        <w:t>4</w:t>
      </w:r>
      <w:r w:rsidRPr="00221DBA">
        <w:rPr>
          <w:rFonts w:ascii="Times New Roman" w:hAnsi="Times New Roman" w:cs="Times New Roman"/>
        </w:rPr>
        <w:t xml:space="preserve">00 million </w:t>
      </w:r>
      <w:r w:rsidR="632DFBA0" w:rsidRPr="00221DBA">
        <w:rPr>
          <w:rFonts w:ascii="Times New Roman" w:hAnsi="Times New Roman" w:cs="Times New Roman"/>
        </w:rPr>
        <w:t xml:space="preserve">from FTX </w:t>
      </w:r>
      <w:r w:rsidR="201FD0B7" w:rsidRPr="00221DBA">
        <w:rPr>
          <w:rFonts w:ascii="Times New Roman" w:hAnsi="Times New Roman" w:cs="Times New Roman"/>
        </w:rPr>
        <w:t xml:space="preserve">and </w:t>
      </w:r>
      <w:r w:rsidR="004465CA" w:rsidRPr="00221DBA">
        <w:rPr>
          <w:rFonts w:ascii="Times New Roman" w:hAnsi="Times New Roman" w:cs="Times New Roman"/>
        </w:rPr>
        <w:t>the $</w:t>
      </w:r>
      <w:r w:rsidR="201FD0B7" w:rsidRPr="00221DBA">
        <w:rPr>
          <w:rFonts w:ascii="Times New Roman" w:hAnsi="Times New Roman" w:cs="Times New Roman"/>
        </w:rPr>
        <w:t>625 million</w:t>
      </w:r>
      <w:r w:rsidR="4B6CFC16" w:rsidRPr="00221DBA">
        <w:rPr>
          <w:rFonts w:ascii="Times New Roman" w:hAnsi="Times New Roman" w:cs="Times New Roman"/>
        </w:rPr>
        <w:t xml:space="preserve"> loss experienced by Ronin Network,</w:t>
      </w:r>
      <w:r w:rsidR="6F877BA0" w:rsidRPr="00221DBA">
        <w:rPr>
          <w:rFonts w:ascii="Times New Roman" w:hAnsi="Times New Roman" w:cs="Times New Roman"/>
        </w:rPr>
        <w:t xml:space="preserve"> </w:t>
      </w:r>
      <w:r w:rsidR="4B6CFC16" w:rsidRPr="00221DBA">
        <w:rPr>
          <w:rFonts w:ascii="Times New Roman" w:hAnsi="Times New Roman" w:cs="Times New Roman"/>
        </w:rPr>
        <w:t xml:space="preserve">have </w:t>
      </w:r>
      <w:r w:rsidR="188A8A07" w:rsidRPr="00221DBA">
        <w:rPr>
          <w:rFonts w:ascii="Times New Roman" w:hAnsi="Times New Roman" w:cs="Times New Roman"/>
        </w:rPr>
        <w:t>intens</w:t>
      </w:r>
      <w:r w:rsidR="369A0F28" w:rsidRPr="00221DBA">
        <w:rPr>
          <w:rFonts w:ascii="Times New Roman" w:hAnsi="Times New Roman" w:cs="Times New Roman"/>
        </w:rPr>
        <w:t>i</w:t>
      </w:r>
      <w:r w:rsidR="262D11F1" w:rsidRPr="00221DBA">
        <w:rPr>
          <w:rFonts w:ascii="Times New Roman" w:hAnsi="Times New Roman" w:cs="Times New Roman"/>
        </w:rPr>
        <w:t>fied the</w:t>
      </w:r>
      <w:r w:rsidR="63325083" w:rsidRPr="00221DBA">
        <w:rPr>
          <w:rFonts w:ascii="Times New Roman" w:hAnsi="Times New Roman" w:cs="Times New Roman"/>
        </w:rPr>
        <w:t xml:space="preserve"> </w:t>
      </w:r>
      <w:r w:rsidR="188A8A07" w:rsidRPr="00221DBA">
        <w:rPr>
          <w:rFonts w:ascii="Times New Roman" w:hAnsi="Times New Roman" w:cs="Times New Roman"/>
        </w:rPr>
        <w:t>scrutiny o</w:t>
      </w:r>
      <w:r w:rsidR="0386D577" w:rsidRPr="00221DBA">
        <w:rPr>
          <w:rFonts w:ascii="Times New Roman" w:hAnsi="Times New Roman" w:cs="Times New Roman"/>
        </w:rPr>
        <w:t xml:space="preserve">n </w:t>
      </w:r>
      <w:r w:rsidR="6EE1CA2E" w:rsidRPr="00221DBA">
        <w:rPr>
          <w:rFonts w:ascii="Times New Roman" w:hAnsi="Times New Roman" w:cs="Times New Roman"/>
        </w:rPr>
        <w:t xml:space="preserve">unregulated </w:t>
      </w:r>
      <w:r w:rsidR="0454F1BC" w:rsidRPr="00221DBA">
        <w:rPr>
          <w:rFonts w:ascii="Times New Roman" w:hAnsi="Times New Roman" w:cs="Times New Roman"/>
        </w:rPr>
        <w:t>digital assets</w:t>
      </w:r>
      <w:r w:rsidR="40DD1C3A" w:rsidRPr="00221DBA">
        <w:rPr>
          <w:rFonts w:ascii="Times New Roman" w:hAnsi="Times New Roman" w:cs="Times New Roman"/>
        </w:rPr>
        <w:t>.</w:t>
      </w:r>
      <w:r w:rsidR="201FD0B7" w:rsidRPr="00221DBA">
        <w:rPr>
          <w:rFonts w:ascii="Times New Roman" w:hAnsi="Times New Roman" w:cs="Times New Roman"/>
        </w:rPr>
        <w:t xml:space="preserve"> </w:t>
      </w:r>
      <w:r w:rsidR="4A9402BB" w:rsidRPr="00221DBA">
        <w:rPr>
          <w:rFonts w:ascii="Times New Roman" w:hAnsi="Times New Roman" w:cs="Times New Roman"/>
        </w:rPr>
        <w:t>During the first six months of 2024 alone, hackers lifted nearly $1.4 billion worth of crypto from global sources—more than 1.5 times 2023’s total sum of stolen crypto.</w:t>
      </w:r>
      <w:r w:rsidR="39B73D97" w:rsidRPr="00221DBA">
        <w:rPr>
          <w:rFonts w:ascii="Times New Roman" w:hAnsi="Times New Roman" w:cs="Times New Roman"/>
        </w:rPr>
        <w:t xml:space="preserve"> </w:t>
      </w:r>
    </w:p>
    <w:p w14:paraId="25D18F4D" w14:textId="05C51684" w:rsidR="008C49D6" w:rsidRPr="00221DBA" w:rsidRDefault="1E9B5B0A" w:rsidP="00221DBA">
      <w:pPr>
        <w:spacing w:after="240" w:line="276" w:lineRule="auto"/>
        <w:rPr>
          <w:rFonts w:ascii="Times New Roman" w:hAnsi="Times New Roman" w:cs="Times New Roman"/>
        </w:rPr>
      </w:pPr>
      <w:r w:rsidRPr="00221DBA">
        <w:rPr>
          <w:rFonts w:ascii="Times New Roman" w:hAnsi="Times New Roman" w:cs="Times New Roman"/>
        </w:rPr>
        <w:t>There has also been a</w:t>
      </w:r>
      <w:r w:rsidR="649CD030" w:rsidRPr="00221DBA">
        <w:rPr>
          <w:rFonts w:ascii="Times New Roman" w:hAnsi="Times New Roman" w:cs="Times New Roman"/>
        </w:rPr>
        <w:t xml:space="preserve"> rapid rise </w:t>
      </w:r>
      <w:r w:rsidR="1C20DC3F" w:rsidRPr="00221DBA">
        <w:rPr>
          <w:rFonts w:ascii="Times New Roman" w:hAnsi="Times New Roman" w:cs="Times New Roman"/>
        </w:rPr>
        <w:t>in</w:t>
      </w:r>
      <w:r w:rsidR="649CD030" w:rsidRPr="00221DBA">
        <w:rPr>
          <w:rFonts w:ascii="Times New Roman" w:hAnsi="Times New Roman" w:cs="Times New Roman"/>
        </w:rPr>
        <w:t xml:space="preserve"> crypto</w:t>
      </w:r>
      <w:r w:rsidR="0068287D" w:rsidRPr="00221DBA">
        <w:rPr>
          <w:rFonts w:ascii="Times New Roman" w:hAnsi="Times New Roman" w:cs="Times New Roman"/>
        </w:rPr>
        <w:t xml:space="preserve"> </w:t>
      </w:r>
      <w:r w:rsidR="649CD030" w:rsidRPr="00221DBA">
        <w:rPr>
          <w:rFonts w:ascii="Times New Roman" w:hAnsi="Times New Roman" w:cs="Times New Roman"/>
        </w:rPr>
        <w:t xml:space="preserve">investment scams, a type of fraud in which victims are deceived into investing in fraudulent cryptocurrency projects. </w:t>
      </w:r>
      <w:r w:rsidR="00F83898">
        <w:rPr>
          <w:rFonts w:ascii="Times New Roman" w:hAnsi="Times New Roman" w:cs="Times New Roman"/>
        </w:rPr>
        <w:t>In 2023</w:t>
      </w:r>
      <w:r w:rsidR="649CD030" w:rsidRPr="00221DBA">
        <w:rPr>
          <w:rFonts w:ascii="Times New Roman" w:hAnsi="Times New Roman" w:cs="Times New Roman"/>
        </w:rPr>
        <w:t xml:space="preserve"> alone, U</w:t>
      </w:r>
      <w:r w:rsidR="00C831BC" w:rsidRPr="00221DBA">
        <w:rPr>
          <w:rFonts w:ascii="Times New Roman" w:hAnsi="Times New Roman" w:cs="Times New Roman"/>
        </w:rPr>
        <w:t>.</w:t>
      </w:r>
      <w:r w:rsidR="649CD030" w:rsidRPr="00221DBA">
        <w:rPr>
          <w:rFonts w:ascii="Times New Roman" w:hAnsi="Times New Roman" w:cs="Times New Roman"/>
        </w:rPr>
        <w:t>S</w:t>
      </w:r>
      <w:r w:rsidR="00C831BC" w:rsidRPr="00221DBA">
        <w:rPr>
          <w:rFonts w:ascii="Times New Roman" w:hAnsi="Times New Roman" w:cs="Times New Roman"/>
        </w:rPr>
        <w:t>.</w:t>
      </w:r>
      <w:r w:rsidR="649CD030" w:rsidRPr="00221DBA">
        <w:rPr>
          <w:rFonts w:ascii="Times New Roman" w:hAnsi="Times New Roman" w:cs="Times New Roman"/>
        </w:rPr>
        <w:t xml:space="preserve"> consumers reported nearly $4 billion in losses to this criminal activity. </w:t>
      </w:r>
    </w:p>
    <w:p w14:paraId="04772581" w14:textId="34743715" w:rsidR="3EF7AEB1" w:rsidRPr="00221DBA" w:rsidRDefault="00020F78" w:rsidP="00221DBA">
      <w:pPr>
        <w:spacing w:after="240" w:line="276" w:lineRule="auto"/>
        <w:rPr>
          <w:rFonts w:ascii="Times New Roman" w:hAnsi="Times New Roman" w:cs="Times New Roman"/>
        </w:rPr>
      </w:pPr>
      <w:r w:rsidRPr="00221DBA">
        <w:rPr>
          <w:rFonts w:ascii="Times New Roman" w:hAnsi="Times New Roman" w:cs="Times New Roman"/>
        </w:rPr>
        <w:t>Combined with several high-profile failures, t</w:t>
      </w:r>
      <w:r w:rsidR="569F10B1" w:rsidRPr="00221DBA">
        <w:rPr>
          <w:rFonts w:ascii="Times New Roman" w:hAnsi="Times New Roman" w:cs="Times New Roman"/>
        </w:rPr>
        <w:t>hese hacks</w:t>
      </w:r>
      <w:r w:rsidR="6E1E0906" w:rsidRPr="00221DBA">
        <w:rPr>
          <w:rFonts w:ascii="Times New Roman" w:hAnsi="Times New Roman" w:cs="Times New Roman"/>
        </w:rPr>
        <w:t xml:space="preserve"> </w:t>
      </w:r>
      <w:r w:rsidR="7B9A47B3" w:rsidRPr="00221DBA">
        <w:rPr>
          <w:rFonts w:ascii="Times New Roman" w:hAnsi="Times New Roman" w:cs="Times New Roman"/>
        </w:rPr>
        <w:t xml:space="preserve">have </w:t>
      </w:r>
      <w:r w:rsidRPr="00221DBA">
        <w:rPr>
          <w:rFonts w:ascii="Times New Roman" w:hAnsi="Times New Roman" w:cs="Times New Roman"/>
        </w:rPr>
        <w:t xml:space="preserve">encouraged </w:t>
      </w:r>
      <w:r w:rsidR="6524A666" w:rsidRPr="00221DBA">
        <w:rPr>
          <w:rFonts w:ascii="Times New Roman" w:hAnsi="Times New Roman" w:cs="Times New Roman"/>
        </w:rPr>
        <w:t xml:space="preserve">policymakers to </w:t>
      </w:r>
      <w:proofErr w:type="gramStart"/>
      <w:r w:rsidRPr="00221DBA">
        <w:rPr>
          <w:rFonts w:ascii="Times New Roman" w:hAnsi="Times New Roman" w:cs="Times New Roman"/>
        </w:rPr>
        <w:t>look into</w:t>
      </w:r>
      <w:proofErr w:type="gramEnd"/>
      <w:r w:rsidRPr="00221DBA">
        <w:rPr>
          <w:rFonts w:ascii="Times New Roman" w:hAnsi="Times New Roman" w:cs="Times New Roman"/>
        </w:rPr>
        <w:t xml:space="preserve"> how they could potentially</w:t>
      </w:r>
      <w:r w:rsidR="536332CE" w:rsidRPr="00221DBA">
        <w:rPr>
          <w:rFonts w:ascii="Times New Roman" w:hAnsi="Times New Roman" w:cs="Times New Roman"/>
        </w:rPr>
        <w:t xml:space="preserve"> govern</w:t>
      </w:r>
      <w:r w:rsidR="6E1E0906" w:rsidRPr="00221DBA">
        <w:rPr>
          <w:rFonts w:ascii="Times New Roman" w:hAnsi="Times New Roman" w:cs="Times New Roman"/>
        </w:rPr>
        <w:t xml:space="preserve"> </w:t>
      </w:r>
      <w:r w:rsidR="0028916F" w:rsidRPr="00221DBA">
        <w:rPr>
          <w:rFonts w:ascii="Times New Roman" w:hAnsi="Times New Roman" w:cs="Times New Roman"/>
        </w:rPr>
        <w:t>cryptocurrency markets and stablecoins</w:t>
      </w:r>
      <w:r w:rsidR="00E46673" w:rsidRPr="00221DBA">
        <w:rPr>
          <w:rFonts w:ascii="Times New Roman" w:hAnsi="Times New Roman" w:cs="Times New Roman"/>
        </w:rPr>
        <w:t xml:space="preserve">, which is </w:t>
      </w:r>
      <w:r w:rsidR="0028916F" w:rsidRPr="00221DBA">
        <w:rPr>
          <w:rFonts w:ascii="Times New Roman" w:hAnsi="Times New Roman" w:cs="Times New Roman"/>
        </w:rPr>
        <w:t>a type of cryptocurrency pegged to a currency or underlying asset</w:t>
      </w:r>
      <w:r w:rsidR="6E1E0906" w:rsidRPr="00221DBA">
        <w:rPr>
          <w:rFonts w:ascii="Times New Roman" w:hAnsi="Times New Roman" w:cs="Times New Roman"/>
        </w:rPr>
        <w:t xml:space="preserve">. </w:t>
      </w:r>
      <w:r w:rsidR="62971122" w:rsidRPr="00221DBA">
        <w:rPr>
          <w:rFonts w:ascii="Times New Roman" w:hAnsi="Times New Roman" w:cs="Times New Roman"/>
        </w:rPr>
        <w:t xml:space="preserve">ICBA has been </w:t>
      </w:r>
      <w:r w:rsidR="06EB54BA" w:rsidRPr="00221DBA">
        <w:rPr>
          <w:rFonts w:ascii="Times New Roman" w:hAnsi="Times New Roman" w:cs="Times New Roman"/>
        </w:rPr>
        <w:t>active</w:t>
      </w:r>
      <w:r w:rsidR="62971122" w:rsidRPr="00221DBA">
        <w:rPr>
          <w:rFonts w:ascii="Times New Roman" w:hAnsi="Times New Roman" w:cs="Times New Roman"/>
        </w:rPr>
        <w:t xml:space="preserve"> in these policy deb</w:t>
      </w:r>
      <w:r w:rsidR="75E40E42" w:rsidRPr="00221DBA">
        <w:rPr>
          <w:rFonts w:ascii="Times New Roman" w:hAnsi="Times New Roman" w:cs="Times New Roman"/>
        </w:rPr>
        <w:t xml:space="preserve">ates since </w:t>
      </w:r>
      <w:r w:rsidR="64898475" w:rsidRPr="00221DBA">
        <w:rPr>
          <w:rFonts w:ascii="Times New Roman" w:hAnsi="Times New Roman" w:cs="Times New Roman"/>
        </w:rPr>
        <w:t xml:space="preserve">digital </w:t>
      </w:r>
      <w:r w:rsidR="2D553E68" w:rsidRPr="00221DBA">
        <w:rPr>
          <w:rFonts w:ascii="Times New Roman" w:hAnsi="Times New Roman" w:cs="Times New Roman"/>
        </w:rPr>
        <w:t>currencies</w:t>
      </w:r>
      <w:r w:rsidR="64898475" w:rsidRPr="00221DBA">
        <w:rPr>
          <w:rFonts w:ascii="Times New Roman" w:hAnsi="Times New Roman" w:cs="Times New Roman"/>
        </w:rPr>
        <w:t xml:space="preserve"> were first explored, including raising concerns abou</w:t>
      </w:r>
      <w:r w:rsidR="2595A996" w:rsidRPr="00221DBA">
        <w:rPr>
          <w:rFonts w:ascii="Times New Roman" w:hAnsi="Times New Roman" w:cs="Times New Roman"/>
        </w:rPr>
        <w:t>t Facebook’s efforts</w:t>
      </w:r>
      <w:r w:rsidR="37510B0D" w:rsidRPr="00221DBA">
        <w:rPr>
          <w:rFonts w:ascii="Times New Roman" w:hAnsi="Times New Roman" w:cs="Times New Roman"/>
        </w:rPr>
        <w:t xml:space="preserve"> to develop its own digital currency</w:t>
      </w:r>
      <w:r w:rsidR="33999178" w:rsidRPr="00221DBA">
        <w:rPr>
          <w:rFonts w:ascii="Times New Roman" w:hAnsi="Times New Roman" w:cs="Times New Roman"/>
        </w:rPr>
        <w:t xml:space="preserve"> in 2019</w:t>
      </w:r>
      <w:r w:rsidR="37510B0D" w:rsidRPr="00221DBA">
        <w:rPr>
          <w:rFonts w:ascii="Times New Roman" w:hAnsi="Times New Roman" w:cs="Times New Roman"/>
        </w:rPr>
        <w:t>.</w:t>
      </w:r>
    </w:p>
    <w:p w14:paraId="129C7B8D" w14:textId="216CDDD4" w:rsidR="00914144" w:rsidRPr="00221DBA" w:rsidRDefault="00914144" w:rsidP="00221DBA">
      <w:pPr>
        <w:spacing w:after="240" w:line="276" w:lineRule="auto"/>
        <w:rPr>
          <w:rFonts w:ascii="Times New Roman" w:hAnsi="Times New Roman" w:cs="Times New Roman"/>
        </w:rPr>
      </w:pPr>
    </w:p>
    <w:p w14:paraId="1F9203A1" w14:textId="5163E4A4" w:rsidR="001B37AC" w:rsidRPr="00221DBA" w:rsidRDefault="00E4087B" w:rsidP="00221DBA">
      <w:pPr>
        <w:spacing w:after="240" w:line="276" w:lineRule="auto"/>
        <w:rPr>
          <w:rFonts w:ascii="Times New Roman" w:hAnsi="Times New Roman" w:cs="Times New Roman"/>
          <w:b/>
          <w:bCs/>
        </w:rPr>
      </w:pPr>
      <w:r w:rsidRPr="00221DBA">
        <w:rPr>
          <w:rFonts w:ascii="Times New Roman" w:hAnsi="Times New Roman" w:cs="Times New Roman"/>
          <w:b/>
          <w:bCs/>
        </w:rPr>
        <w:t xml:space="preserve">[subhed] </w:t>
      </w:r>
      <w:r w:rsidR="3EF7AEB1" w:rsidRPr="00221DBA">
        <w:rPr>
          <w:rFonts w:ascii="Times New Roman" w:hAnsi="Times New Roman" w:cs="Times New Roman"/>
          <w:b/>
          <w:bCs/>
        </w:rPr>
        <w:t xml:space="preserve">Striking the </w:t>
      </w:r>
      <w:r w:rsidRPr="00221DBA">
        <w:rPr>
          <w:rFonts w:ascii="Times New Roman" w:hAnsi="Times New Roman" w:cs="Times New Roman"/>
          <w:b/>
          <w:bCs/>
        </w:rPr>
        <w:t>r</w:t>
      </w:r>
      <w:r w:rsidR="3EF7AEB1" w:rsidRPr="00221DBA">
        <w:rPr>
          <w:rFonts w:ascii="Times New Roman" w:hAnsi="Times New Roman" w:cs="Times New Roman"/>
          <w:b/>
          <w:bCs/>
        </w:rPr>
        <w:t xml:space="preserve">ight </w:t>
      </w:r>
      <w:r w:rsidRPr="00221DBA">
        <w:rPr>
          <w:rFonts w:ascii="Times New Roman" w:hAnsi="Times New Roman" w:cs="Times New Roman"/>
          <w:b/>
          <w:bCs/>
        </w:rPr>
        <w:t>b</w:t>
      </w:r>
      <w:r w:rsidR="3EF7AEB1" w:rsidRPr="00221DBA">
        <w:rPr>
          <w:rFonts w:ascii="Times New Roman" w:hAnsi="Times New Roman" w:cs="Times New Roman"/>
          <w:b/>
          <w:bCs/>
        </w:rPr>
        <w:t>alance</w:t>
      </w:r>
    </w:p>
    <w:p w14:paraId="1C49CF8C" w14:textId="6194F107" w:rsidR="001B37AC" w:rsidRPr="00221DBA" w:rsidRDefault="3EF7AEB1" w:rsidP="00221DBA">
      <w:pPr>
        <w:spacing w:after="240" w:line="276" w:lineRule="auto"/>
        <w:rPr>
          <w:rFonts w:ascii="Times New Roman" w:hAnsi="Times New Roman" w:cs="Times New Roman"/>
        </w:rPr>
      </w:pPr>
      <w:r w:rsidRPr="00221DBA">
        <w:rPr>
          <w:rFonts w:ascii="Times New Roman" w:hAnsi="Times New Roman" w:cs="Times New Roman"/>
        </w:rPr>
        <w:t>ICBA recognizes the need for clear guidelines on crypto</w:t>
      </w:r>
      <w:r w:rsidR="004F0267" w:rsidRPr="00221DBA">
        <w:rPr>
          <w:rFonts w:ascii="Times New Roman" w:hAnsi="Times New Roman" w:cs="Times New Roman"/>
        </w:rPr>
        <w:t>currency</w:t>
      </w:r>
      <w:r w:rsidRPr="00221DBA">
        <w:rPr>
          <w:rFonts w:ascii="Times New Roman" w:hAnsi="Times New Roman" w:cs="Times New Roman"/>
        </w:rPr>
        <w:t xml:space="preserve"> and stablecoin</w:t>
      </w:r>
      <w:r w:rsidR="7B6B5A96" w:rsidRPr="00221DBA">
        <w:rPr>
          <w:rFonts w:ascii="Times New Roman" w:hAnsi="Times New Roman" w:cs="Times New Roman"/>
        </w:rPr>
        <w:t xml:space="preserve">s. </w:t>
      </w:r>
      <w:r w:rsidRPr="00221DBA">
        <w:rPr>
          <w:rFonts w:ascii="Times New Roman" w:hAnsi="Times New Roman" w:cs="Times New Roman"/>
        </w:rPr>
        <w:t xml:space="preserve">However, </w:t>
      </w:r>
      <w:r w:rsidR="5503F2A5" w:rsidRPr="00221DBA">
        <w:rPr>
          <w:rFonts w:ascii="Times New Roman" w:hAnsi="Times New Roman" w:cs="Times New Roman"/>
        </w:rPr>
        <w:t>it is critical</w:t>
      </w:r>
      <w:r w:rsidRPr="00221DBA">
        <w:rPr>
          <w:rFonts w:ascii="Times New Roman" w:hAnsi="Times New Roman" w:cs="Times New Roman"/>
        </w:rPr>
        <w:t xml:space="preserve"> that </w:t>
      </w:r>
      <w:r w:rsidR="718191DF" w:rsidRPr="00221DBA">
        <w:rPr>
          <w:rFonts w:ascii="Times New Roman" w:hAnsi="Times New Roman" w:cs="Times New Roman"/>
        </w:rPr>
        <w:t xml:space="preserve">regulatory frameworks </w:t>
      </w:r>
      <w:r w:rsidRPr="00221DBA">
        <w:rPr>
          <w:rFonts w:ascii="Times New Roman" w:hAnsi="Times New Roman" w:cs="Times New Roman"/>
        </w:rPr>
        <w:t>effectively address the risks associated with crypto</w:t>
      </w:r>
      <w:r w:rsidR="00020F78" w:rsidRPr="00221DBA">
        <w:rPr>
          <w:rFonts w:ascii="Times New Roman" w:hAnsi="Times New Roman" w:cs="Times New Roman"/>
        </w:rPr>
        <w:t>currency</w:t>
      </w:r>
      <w:r w:rsidRPr="00221DBA">
        <w:rPr>
          <w:rFonts w:ascii="Times New Roman" w:hAnsi="Times New Roman" w:cs="Times New Roman"/>
        </w:rPr>
        <w:t xml:space="preserve"> and safeguard both the financial system and consumers</w:t>
      </w:r>
      <w:r w:rsidR="565BB508" w:rsidRPr="00221DBA">
        <w:rPr>
          <w:rFonts w:ascii="Times New Roman" w:hAnsi="Times New Roman" w:cs="Times New Roman"/>
        </w:rPr>
        <w:t>,</w:t>
      </w:r>
      <w:r w:rsidRPr="00221DBA">
        <w:rPr>
          <w:rFonts w:ascii="Times New Roman" w:hAnsi="Times New Roman" w:cs="Times New Roman"/>
        </w:rPr>
        <w:t xml:space="preserve"> particularly given the potential for illicit finance in </w:t>
      </w:r>
      <w:r w:rsidR="008D7397" w:rsidRPr="00221DBA">
        <w:rPr>
          <w:rFonts w:ascii="Times New Roman" w:hAnsi="Times New Roman" w:cs="Times New Roman"/>
        </w:rPr>
        <w:t>the crypto sector</w:t>
      </w:r>
      <w:r w:rsidRPr="00221DBA">
        <w:rPr>
          <w:rFonts w:ascii="Times New Roman" w:hAnsi="Times New Roman" w:cs="Times New Roman"/>
        </w:rPr>
        <w:t xml:space="preserve">. Additionally, it is crucial to ensure a level playing field for community banks, which already face a complex array </w:t>
      </w:r>
      <w:r w:rsidR="008C49D6" w:rsidRPr="00221DBA">
        <w:rPr>
          <w:rFonts w:ascii="Times New Roman" w:hAnsi="Times New Roman" w:cs="Times New Roman"/>
        </w:rPr>
        <w:t>of state</w:t>
      </w:r>
      <w:r w:rsidRPr="00221DBA">
        <w:rPr>
          <w:rFonts w:ascii="Times New Roman" w:hAnsi="Times New Roman" w:cs="Times New Roman"/>
        </w:rPr>
        <w:t xml:space="preserve"> and federal regulations</w:t>
      </w:r>
      <w:r w:rsidR="008C49D6" w:rsidRPr="00221DBA">
        <w:rPr>
          <w:rFonts w:ascii="Times New Roman" w:hAnsi="Times New Roman" w:cs="Times New Roman"/>
        </w:rPr>
        <w:t>.</w:t>
      </w:r>
      <w:r w:rsidRPr="00221DBA">
        <w:rPr>
          <w:rFonts w:ascii="Times New Roman" w:hAnsi="Times New Roman" w:cs="Times New Roman"/>
        </w:rPr>
        <w:t xml:space="preserve"> </w:t>
      </w:r>
    </w:p>
    <w:p w14:paraId="226B6A91" w14:textId="143956A5" w:rsidR="3EF7AEB1" w:rsidRPr="00221DBA" w:rsidRDefault="00F83898" w:rsidP="00221DBA">
      <w:pPr>
        <w:spacing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of our</w:t>
      </w:r>
      <w:r w:rsidRPr="00221DBA">
        <w:rPr>
          <w:rFonts w:ascii="Times New Roman" w:hAnsi="Times New Roman" w:cs="Times New Roman"/>
        </w:rPr>
        <w:t xml:space="preserve"> </w:t>
      </w:r>
      <w:r w:rsidR="3EF7AEB1" w:rsidRPr="00221DBA">
        <w:rPr>
          <w:rFonts w:ascii="Times New Roman" w:hAnsi="Times New Roman" w:cs="Times New Roman"/>
        </w:rPr>
        <w:t>paramount concern</w:t>
      </w:r>
      <w:r>
        <w:rPr>
          <w:rFonts w:ascii="Times New Roman" w:hAnsi="Times New Roman" w:cs="Times New Roman"/>
        </w:rPr>
        <w:t>s</w:t>
      </w:r>
      <w:r w:rsidR="3EF7AEB1" w:rsidRPr="00221DBA">
        <w:rPr>
          <w:rFonts w:ascii="Times New Roman" w:hAnsi="Times New Roman" w:cs="Times New Roman"/>
        </w:rPr>
        <w:t xml:space="preserve"> is how cryptocurrency provides a potential pathway for mixing commerce and banking. </w:t>
      </w:r>
      <w:r>
        <w:rPr>
          <w:rFonts w:ascii="Times New Roman" w:hAnsi="Times New Roman" w:cs="Times New Roman"/>
        </w:rPr>
        <w:t>We have</w:t>
      </w:r>
      <w:r w:rsidR="3EF7AEB1" w:rsidRPr="00221DBA">
        <w:rPr>
          <w:rFonts w:ascii="Times New Roman" w:hAnsi="Times New Roman" w:cs="Times New Roman"/>
        </w:rPr>
        <w:t xml:space="preserve"> spent decades opposing the mixing of banking and commerce (</w:t>
      </w:r>
      <w:r>
        <w:rPr>
          <w:rFonts w:ascii="Times New Roman" w:hAnsi="Times New Roman" w:cs="Times New Roman"/>
        </w:rPr>
        <w:t>for example,</w:t>
      </w:r>
      <w:r w:rsidR="3EF7AEB1" w:rsidRPr="00221DBA">
        <w:rPr>
          <w:rFonts w:ascii="Times New Roman" w:hAnsi="Times New Roman" w:cs="Times New Roman"/>
        </w:rPr>
        <w:t xml:space="preserve"> community banks are not allowed to engage in commercial activities). There have been concerns over</w:t>
      </w:r>
      <w:r>
        <w:rPr>
          <w:rFonts w:ascii="Times New Roman" w:hAnsi="Times New Roman" w:cs="Times New Roman"/>
        </w:rPr>
        <w:t xml:space="preserve">, </w:t>
      </w:r>
      <w:r w:rsidR="3EF7AEB1" w:rsidRPr="00221DBA">
        <w:rPr>
          <w:rFonts w:ascii="Times New Roman" w:hAnsi="Times New Roman" w:cs="Times New Roman"/>
        </w:rPr>
        <w:t xml:space="preserve">and </w:t>
      </w:r>
      <w:proofErr w:type="gramStart"/>
      <w:r w:rsidR="3EF7AEB1" w:rsidRPr="00221DBA">
        <w:rPr>
          <w:rFonts w:ascii="Times New Roman" w:hAnsi="Times New Roman" w:cs="Times New Roman"/>
        </w:rPr>
        <w:t>fairly strong</w:t>
      </w:r>
      <w:proofErr w:type="gramEnd"/>
      <w:r w:rsidR="3EF7AEB1" w:rsidRPr="00221DBA">
        <w:rPr>
          <w:rFonts w:ascii="Times New Roman" w:hAnsi="Times New Roman" w:cs="Times New Roman"/>
        </w:rPr>
        <w:t xml:space="preserve"> bipartisan opposition in the past to</w:t>
      </w:r>
      <w:r>
        <w:rPr>
          <w:rFonts w:ascii="Times New Roman" w:hAnsi="Times New Roman" w:cs="Times New Roman"/>
        </w:rPr>
        <w:t xml:space="preserve">, </w:t>
      </w:r>
      <w:r w:rsidR="3EF7AEB1" w:rsidRPr="00221DBA">
        <w:rPr>
          <w:rFonts w:ascii="Times New Roman" w:hAnsi="Times New Roman" w:cs="Times New Roman"/>
        </w:rPr>
        <w:t xml:space="preserve">large commercial giants and big tech companies getting involved in banking, with the key </w:t>
      </w:r>
      <w:r w:rsidR="001E041D" w:rsidRPr="00221DBA">
        <w:rPr>
          <w:rFonts w:ascii="Times New Roman" w:hAnsi="Times New Roman" w:cs="Times New Roman"/>
        </w:rPr>
        <w:t xml:space="preserve">issue </w:t>
      </w:r>
      <w:r w:rsidR="3EF7AEB1" w:rsidRPr="00221DBA">
        <w:rPr>
          <w:rFonts w:ascii="Times New Roman" w:hAnsi="Times New Roman" w:cs="Times New Roman"/>
        </w:rPr>
        <w:t xml:space="preserve">being the conflicts of interest and potential risks for consumers. ICBA </w:t>
      </w:r>
      <w:r w:rsidR="0068287D" w:rsidRPr="00221DBA">
        <w:rPr>
          <w:rFonts w:ascii="Times New Roman" w:hAnsi="Times New Roman" w:cs="Times New Roman"/>
        </w:rPr>
        <w:t xml:space="preserve">worries </w:t>
      </w:r>
      <w:r w:rsidR="4F4997D7" w:rsidRPr="00221DBA">
        <w:rPr>
          <w:rFonts w:ascii="Times New Roman" w:hAnsi="Times New Roman" w:cs="Times New Roman"/>
        </w:rPr>
        <w:t>about large tech companies</w:t>
      </w:r>
      <w:r w:rsidR="001F7B80" w:rsidRPr="00221DBA">
        <w:rPr>
          <w:rFonts w:ascii="Times New Roman" w:hAnsi="Times New Roman" w:cs="Times New Roman"/>
        </w:rPr>
        <w:t>’</w:t>
      </w:r>
      <w:r w:rsidR="4F4997D7" w:rsidRPr="00221DBA">
        <w:rPr>
          <w:rFonts w:ascii="Times New Roman" w:hAnsi="Times New Roman" w:cs="Times New Roman"/>
        </w:rPr>
        <w:t xml:space="preserve"> </w:t>
      </w:r>
      <w:r w:rsidR="3C4FACF5" w:rsidRPr="00221DBA">
        <w:rPr>
          <w:rFonts w:ascii="Times New Roman" w:hAnsi="Times New Roman" w:cs="Times New Roman"/>
        </w:rPr>
        <w:t>longstanding</w:t>
      </w:r>
      <w:r w:rsidR="4F4997D7" w:rsidRPr="00221DBA">
        <w:rPr>
          <w:rFonts w:ascii="Times New Roman" w:hAnsi="Times New Roman" w:cs="Times New Roman"/>
        </w:rPr>
        <w:t xml:space="preserve"> </w:t>
      </w:r>
      <w:r w:rsidR="6884BE7B" w:rsidRPr="00221DBA">
        <w:rPr>
          <w:rFonts w:ascii="Times New Roman" w:hAnsi="Times New Roman" w:cs="Times New Roman"/>
        </w:rPr>
        <w:t>interest in</w:t>
      </w:r>
      <w:r w:rsidR="4F4997D7" w:rsidRPr="00221DBA">
        <w:rPr>
          <w:rFonts w:ascii="Times New Roman" w:hAnsi="Times New Roman" w:cs="Times New Roman"/>
        </w:rPr>
        <w:t xml:space="preserve"> </w:t>
      </w:r>
      <w:r w:rsidR="3EF7AEB1" w:rsidRPr="00221DBA">
        <w:rPr>
          <w:rFonts w:ascii="Times New Roman" w:hAnsi="Times New Roman" w:cs="Times New Roman"/>
        </w:rPr>
        <w:t>stablecoins</w:t>
      </w:r>
      <w:r w:rsidR="4084E6C3" w:rsidRPr="00221DBA">
        <w:rPr>
          <w:rFonts w:ascii="Times New Roman" w:hAnsi="Times New Roman" w:cs="Times New Roman"/>
        </w:rPr>
        <w:t xml:space="preserve"> and other cryptocurrency</w:t>
      </w:r>
      <w:r w:rsidR="1E0FFD34" w:rsidRPr="00221DBA">
        <w:rPr>
          <w:rFonts w:ascii="Times New Roman" w:hAnsi="Times New Roman" w:cs="Times New Roman"/>
        </w:rPr>
        <w:t xml:space="preserve">, </w:t>
      </w:r>
      <w:r w:rsidR="00261D94" w:rsidRPr="00221DBA">
        <w:rPr>
          <w:rFonts w:ascii="Times New Roman" w:hAnsi="Times New Roman" w:cs="Times New Roman"/>
        </w:rPr>
        <w:t xml:space="preserve">which </w:t>
      </w:r>
      <w:r w:rsidR="1E0FFD34" w:rsidRPr="00221DBA">
        <w:rPr>
          <w:rFonts w:ascii="Times New Roman" w:hAnsi="Times New Roman" w:cs="Times New Roman"/>
        </w:rPr>
        <w:t>present</w:t>
      </w:r>
      <w:r w:rsidR="00261D94" w:rsidRPr="00221DBA">
        <w:rPr>
          <w:rFonts w:ascii="Times New Roman" w:hAnsi="Times New Roman" w:cs="Times New Roman"/>
        </w:rPr>
        <w:t>s</w:t>
      </w:r>
      <w:r w:rsidR="1E0FFD34" w:rsidRPr="00221DBA">
        <w:rPr>
          <w:rFonts w:ascii="Times New Roman" w:hAnsi="Times New Roman" w:cs="Times New Roman"/>
        </w:rPr>
        <w:t xml:space="preserve"> a new challenge </w:t>
      </w:r>
      <w:r w:rsidR="00DA085C" w:rsidRPr="00221DBA">
        <w:rPr>
          <w:rFonts w:ascii="Times New Roman" w:hAnsi="Times New Roman" w:cs="Times New Roman"/>
        </w:rPr>
        <w:t>to</w:t>
      </w:r>
      <w:r w:rsidR="00FE4197" w:rsidRPr="00221DBA">
        <w:rPr>
          <w:rFonts w:ascii="Times New Roman" w:hAnsi="Times New Roman" w:cs="Times New Roman"/>
        </w:rPr>
        <w:t xml:space="preserve"> </w:t>
      </w:r>
      <w:r w:rsidR="1E0FFD34" w:rsidRPr="00221DBA">
        <w:rPr>
          <w:rFonts w:ascii="Times New Roman" w:hAnsi="Times New Roman" w:cs="Times New Roman"/>
        </w:rPr>
        <w:t xml:space="preserve">long-running </w:t>
      </w:r>
      <w:r w:rsidR="00DA085C" w:rsidRPr="00221DBA">
        <w:rPr>
          <w:rFonts w:ascii="Times New Roman" w:hAnsi="Times New Roman" w:cs="Times New Roman"/>
        </w:rPr>
        <w:t>opposition to</w:t>
      </w:r>
      <w:r w:rsidR="1E0FFD34" w:rsidRPr="00221DBA">
        <w:rPr>
          <w:rFonts w:ascii="Times New Roman" w:hAnsi="Times New Roman" w:cs="Times New Roman"/>
        </w:rPr>
        <w:t xml:space="preserve"> the mixing of banking and commerce. </w:t>
      </w:r>
    </w:p>
    <w:p w14:paraId="7EE7D7FC" w14:textId="77777777" w:rsidR="008C49D6" w:rsidRPr="00221DBA" w:rsidRDefault="008C49D6" w:rsidP="00221DBA">
      <w:pPr>
        <w:spacing w:after="240" w:line="276" w:lineRule="auto"/>
        <w:rPr>
          <w:rFonts w:ascii="Times New Roman" w:hAnsi="Times New Roman" w:cs="Times New Roman"/>
        </w:rPr>
      </w:pPr>
    </w:p>
    <w:p w14:paraId="6886C649" w14:textId="015D5AB8" w:rsidR="00D84CBA" w:rsidRPr="00221DBA" w:rsidRDefault="0068287D" w:rsidP="00221DBA">
      <w:pPr>
        <w:spacing w:after="240" w:line="276" w:lineRule="auto"/>
        <w:rPr>
          <w:rFonts w:ascii="Times New Roman" w:hAnsi="Times New Roman" w:cs="Times New Roman"/>
          <w:b/>
          <w:bCs/>
        </w:rPr>
      </w:pPr>
      <w:r w:rsidRPr="00221DBA">
        <w:rPr>
          <w:rFonts w:ascii="Times New Roman" w:hAnsi="Times New Roman" w:cs="Times New Roman"/>
          <w:b/>
          <w:bCs/>
        </w:rPr>
        <w:t xml:space="preserve">[subhed] </w:t>
      </w:r>
      <w:r w:rsidR="00AD1D57" w:rsidRPr="00221DBA">
        <w:rPr>
          <w:rFonts w:ascii="Times New Roman" w:hAnsi="Times New Roman" w:cs="Times New Roman"/>
          <w:b/>
          <w:bCs/>
        </w:rPr>
        <w:t>Protecting</w:t>
      </w:r>
      <w:r w:rsidR="00D84CBA" w:rsidRPr="00221DBA">
        <w:rPr>
          <w:rFonts w:ascii="Times New Roman" w:hAnsi="Times New Roman" w:cs="Times New Roman"/>
          <w:b/>
          <w:bCs/>
        </w:rPr>
        <w:t xml:space="preserve"> </w:t>
      </w:r>
      <w:r w:rsidR="00E4087B" w:rsidRPr="00221DBA">
        <w:rPr>
          <w:rFonts w:ascii="Times New Roman" w:hAnsi="Times New Roman" w:cs="Times New Roman"/>
          <w:b/>
          <w:bCs/>
        </w:rPr>
        <w:t>i</w:t>
      </w:r>
      <w:r w:rsidR="00D84CBA" w:rsidRPr="00221DBA">
        <w:rPr>
          <w:rFonts w:ascii="Times New Roman" w:hAnsi="Times New Roman" w:cs="Times New Roman"/>
          <w:b/>
          <w:bCs/>
        </w:rPr>
        <w:t xml:space="preserve">nvestors, </w:t>
      </w:r>
      <w:r w:rsidR="00E4087B" w:rsidRPr="00221DBA">
        <w:rPr>
          <w:rFonts w:ascii="Times New Roman" w:hAnsi="Times New Roman" w:cs="Times New Roman"/>
          <w:b/>
          <w:bCs/>
        </w:rPr>
        <w:t>c</w:t>
      </w:r>
      <w:r w:rsidR="00D84CBA" w:rsidRPr="00221DBA">
        <w:rPr>
          <w:rFonts w:ascii="Times New Roman" w:hAnsi="Times New Roman" w:cs="Times New Roman"/>
          <w:b/>
          <w:bCs/>
        </w:rPr>
        <w:t xml:space="preserve">onsumers </w:t>
      </w:r>
      <w:r w:rsidR="00AD1D57" w:rsidRPr="00221DBA">
        <w:rPr>
          <w:rFonts w:ascii="Times New Roman" w:hAnsi="Times New Roman" w:cs="Times New Roman"/>
          <w:b/>
          <w:bCs/>
        </w:rPr>
        <w:t>and the</w:t>
      </w:r>
      <w:r w:rsidR="00D84CBA" w:rsidRPr="00221DBA">
        <w:rPr>
          <w:rFonts w:ascii="Times New Roman" w:hAnsi="Times New Roman" w:cs="Times New Roman"/>
          <w:b/>
          <w:bCs/>
        </w:rPr>
        <w:t xml:space="preserve"> </w:t>
      </w:r>
      <w:r w:rsidR="00E4087B" w:rsidRPr="00221DBA">
        <w:rPr>
          <w:rFonts w:ascii="Times New Roman" w:hAnsi="Times New Roman" w:cs="Times New Roman"/>
          <w:b/>
          <w:bCs/>
        </w:rPr>
        <w:t>fi</w:t>
      </w:r>
      <w:r w:rsidR="00D84CBA" w:rsidRPr="00221DBA">
        <w:rPr>
          <w:rFonts w:ascii="Times New Roman" w:hAnsi="Times New Roman" w:cs="Times New Roman"/>
          <w:b/>
          <w:bCs/>
        </w:rPr>
        <w:t>nanc</w:t>
      </w:r>
      <w:r w:rsidR="00F83898">
        <w:rPr>
          <w:rFonts w:ascii="Times New Roman" w:hAnsi="Times New Roman" w:cs="Times New Roman"/>
          <w:b/>
          <w:bCs/>
        </w:rPr>
        <w:t>ial</w:t>
      </w:r>
      <w:r w:rsidR="00D84CBA" w:rsidRPr="00221DBA">
        <w:rPr>
          <w:rFonts w:ascii="Times New Roman" w:hAnsi="Times New Roman" w:cs="Times New Roman"/>
          <w:b/>
          <w:bCs/>
        </w:rPr>
        <w:t xml:space="preserve"> </w:t>
      </w:r>
      <w:r w:rsidR="00E4087B" w:rsidRPr="00221DBA">
        <w:rPr>
          <w:rFonts w:ascii="Times New Roman" w:hAnsi="Times New Roman" w:cs="Times New Roman"/>
          <w:b/>
          <w:bCs/>
        </w:rPr>
        <w:t>s</w:t>
      </w:r>
      <w:r w:rsidR="00D84CBA" w:rsidRPr="00221DBA">
        <w:rPr>
          <w:rFonts w:ascii="Times New Roman" w:hAnsi="Times New Roman" w:cs="Times New Roman"/>
          <w:b/>
          <w:bCs/>
        </w:rPr>
        <w:t>ystem</w:t>
      </w:r>
    </w:p>
    <w:p w14:paraId="1A6E7F30" w14:textId="3559DC78" w:rsidR="00101D2D" w:rsidRPr="00221DBA" w:rsidRDefault="63659DA7" w:rsidP="00221DBA">
      <w:pPr>
        <w:spacing w:after="240" w:line="276" w:lineRule="auto"/>
        <w:rPr>
          <w:rFonts w:ascii="Times New Roman" w:hAnsi="Times New Roman" w:cs="Times New Roman"/>
        </w:rPr>
      </w:pPr>
      <w:r w:rsidRPr="00221DBA">
        <w:rPr>
          <w:rFonts w:ascii="Times New Roman" w:hAnsi="Times New Roman" w:cs="Times New Roman"/>
        </w:rPr>
        <w:t>In letter</w:t>
      </w:r>
      <w:r w:rsidR="14E2C6BE" w:rsidRPr="00221DBA">
        <w:rPr>
          <w:rFonts w:ascii="Times New Roman" w:hAnsi="Times New Roman" w:cs="Times New Roman"/>
        </w:rPr>
        <w:t>s</w:t>
      </w:r>
      <w:r w:rsidRPr="00221DBA">
        <w:rPr>
          <w:rFonts w:ascii="Times New Roman" w:hAnsi="Times New Roman" w:cs="Times New Roman"/>
        </w:rPr>
        <w:t xml:space="preserve"> to </w:t>
      </w:r>
      <w:r w:rsidR="5E99CD9A" w:rsidRPr="00221DBA">
        <w:rPr>
          <w:rFonts w:ascii="Times New Roman" w:hAnsi="Times New Roman" w:cs="Times New Roman"/>
        </w:rPr>
        <w:t xml:space="preserve">the </w:t>
      </w:r>
      <w:r w:rsidR="39FB42D4" w:rsidRPr="00221DBA">
        <w:rPr>
          <w:rFonts w:ascii="Times New Roman" w:hAnsi="Times New Roman" w:cs="Times New Roman"/>
        </w:rPr>
        <w:t>House Financial Services Commit</w:t>
      </w:r>
      <w:r w:rsidR="183B4860" w:rsidRPr="00221DBA">
        <w:rPr>
          <w:rFonts w:ascii="Times New Roman" w:hAnsi="Times New Roman" w:cs="Times New Roman"/>
        </w:rPr>
        <w:t xml:space="preserve">tee in advance of </w:t>
      </w:r>
      <w:r w:rsidR="00F83898">
        <w:rPr>
          <w:rFonts w:ascii="Times New Roman" w:hAnsi="Times New Roman" w:cs="Times New Roman"/>
        </w:rPr>
        <w:t>its</w:t>
      </w:r>
      <w:r w:rsidR="00F83898" w:rsidRPr="00221DBA">
        <w:rPr>
          <w:rFonts w:ascii="Times New Roman" w:hAnsi="Times New Roman" w:cs="Times New Roman"/>
        </w:rPr>
        <w:t xml:space="preserve"> </w:t>
      </w:r>
      <w:r w:rsidR="62C1C032" w:rsidRPr="00221DBA">
        <w:rPr>
          <w:rFonts w:ascii="Times New Roman" w:hAnsi="Times New Roman" w:cs="Times New Roman"/>
        </w:rPr>
        <w:t>consideration of</w:t>
      </w:r>
      <w:r w:rsidR="29E17A8E" w:rsidRPr="00221DBA">
        <w:rPr>
          <w:rFonts w:ascii="Times New Roman" w:hAnsi="Times New Roman" w:cs="Times New Roman"/>
        </w:rPr>
        <w:t xml:space="preserve"> </w:t>
      </w:r>
      <w:r w:rsidR="00E4087B" w:rsidRPr="00221DBA">
        <w:rPr>
          <w:rFonts w:ascii="Times New Roman" w:hAnsi="Times New Roman" w:cs="Times New Roman"/>
        </w:rPr>
        <w:t>c</w:t>
      </w:r>
      <w:r w:rsidR="29E17A8E" w:rsidRPr="00221DBA">
        <w:rPr>
          <w:rFonts w:ascii="Times New Roman" w:hAnsi="Times New Roman" w:cs="Times New Roman"/>
        </w:rPr>
        <w:t xml:space="preserve">hairman </w:t>
      </w:r>
      <w:r w:rsidR="00FE4197" w:rsidRPr="00221DBA">
        <w:rPr>
          <w:rFonts w:ascii="Times New Roman" w:hAnsi="Times New Roman" w:cs="Times New Roman"/>
        </w:rPr>
        <w:t xml:space="preserve">Patrick </w:t>
      </w:r>
      <w:r w:rsidR="29E17A8E" w:rsidRPr="00221DBA">
        <w:rPr>
          <w:rFonts w:ascii="Times New Roman" w:hAnsi="Times New Roman" w:cs="Times New Roman"/>
        </w:rPr>
        <w:t xml:space="preserve">McHenry’s </w:t>
      </w:r>
      <w:r w:rsidR="183B4860" w:rsidRPr="00221DBA">
        <w:rPr>
          <w:rFonts w:ascii="Times New Roman" w:hAnsi="Times New Roman" w:cs="Times New Roman"/>
        </w:rPr>
        <w:t>Clarity for Payment Stablecoins Act</w:t>
      </w:r>
      <w:r w:rsidR="4864FCC1" w:rsidRPr="00221DBA">
        <w:rPr>
          <w:rFonts w:ascii="Times New Roman" w:hAnsi="Times New Roman" w:cs="Times New Roman"/>
        </w:rPr>
        <w:t xml:space="preserve"> in July 2023,</w:t>
      </w:r>
      <w:r w:rsidR="39FB42D4" w:rsidRPr="00221DBA">
        <w:rPr>
          <w:rFonts w:ascii="Times New Roman" w:hAnsi="Times New Roman" w:cs="Times New Roman"/>
        </w:rPr>
        <w:t xml:space="preserve"> </w:t>
      </w:r>
      <w:r w:rsidRPr="00221DBA">
        <w:rPr>
          <w:rFonts w:ascii="Times New Roman" w:hAnsi="Times New Roman" w:cs="Times New Roman"/>
        </w:rPr>
        <w:t xml:space="preserve">ICBA </w:t>
      </w:r>
      <w:r w:rsidR="47FDCD12" w:rsidRPr="00221DBA">
        <w:rPr>
          <w:rFonts w:ascii="Times New Roman" w:hAnsi="Times New Roman" w:cs="Times New Roman"/>
        </w:rPr>
        <w:t>emphasized</w:t>
      </w:r>
      <w:r w:rsidR="39FB42D4" w:rsidRPr="00221DBA">
        <w:rPr>
          <w:rFonts w:ascii="Times New Roman" w:hAnsi="Times New Roman" w:cs="Times New Roman"/>
        </w:rPr>
        <w:t xml:space="preserve"> community banks’ </w:t>
      </w:r>
      <w:r w:rsidR="1FF43D99" w:rsidRPr="00221DBA">
        <w:rPr>
          <w:rFonts w:ascii="Times New Roman" w:hAnsi="Times New Roman" w:cs="Times New Roman"/>
        </w:rPr>
        <w:t>strong interest in ensuring that digital assets</w:t>
      </w:r>
      <w:r w:rsidR="39FB42D4" w:rsidRPr="00221DBA">
        <w:rPr>
          <w:rFonts w:ascii="Times New Roman" w:hAnsi="Times New Roman" w:cs="Times New Roman"/>
        </w:rPr>
        <w:t xml:space="preserve"> do</w:t>
      </w:r>
      <w:r w:rsidR="1CDC4B2B" w:rsidRPr="00221DBA">
        <w:rPr>
          <w:rFonts w:ascii="Times New Roman" w:hAnsi="Times New Roman" w:cs="Times New Roman"/>
        </w:rPr>
        <w:t xml:space="preserve"> not</w:t>
      </w:r>
      <w:r w:rsidR="39FB42D4" w:rsidRPr="00221DBA">
        <w:rPr>
          <w:rFonts w:ascii="Times New Roman" w:hAnsi="Times New Roman" w:cs="Times New Roman"/>
        </w:rPr>
        <w:t xml:space="preserve"> </w:t>
      </w:r>
      <w:r w:rsidR="1FF43D99" w:rsidRPr="00221DBA">
        <w:rPr>
          <w:rFonts w:ascii="Times New Roman" w:hAnsi="Times New Roman" w:cs="Times New Roman"/>
        </w:rPr>
        <w:t>harm investors, consumers</w:t>
      </w:r>
      <w:r w:rsidR="39FB42D4" w:rsidRPr="00221DBA">
        <w:rPr>
          <w:rFonts w:ascii="Times New Roman" w:hAnsi="Times New Roman" w:cs="Times New Roman"/>
        </w:rPr>
        <w:t xml:space="preserve"> </w:t>
      </w:r>
      <w:r w:rsidR="1FF43D99" w:rsidRPr="00221DBA">
        <w:rPr>
          <w:rFonts w:ascii="Times New Roman" w:hAnsi="Times New Roman" w:cs="Times New Roman"/>
        </w:rPr>
        <w:t xml:space="preserve">or the financial system. </w:t>
      </w:r>
      <w:r w:rsidR="39FB42D4" w:rsidRPr="00221DBA">
        <w:rPr>
          <w:rFonts w:ascii="Times New Roman" w:hAnsi="Times New Roman" w:cs="Times New Roman"/>
        </w:rPr>
        <w:t xml:space="preserve">One of </w:t>
      </w:r>
      <w:r w:rsidR="00F83898">
        <w:rPr>
          <w:rFonts w:ascii="Times New Roman" w:hAnsi="Times New Roman" w:cs="Times New Roman"/>
        </w:rPr>
        <w:t>our</w:t>
      </w:r>
      <w:r w:rsidR="39FB42D4" w:rsidRPr="00221DBA">
        <w:rPr>
          <w:rFonts w:ascii="Times New Roman" w:hAnsi="Times New Roman" w:cs="Times New Roman"/>
        </w:rPr>
        <w:t xml:space="preserve"> </w:t>
      </w:r>
      <w:r w:rsidR="1FF43D99" w:rsidRPr="00221DBA">
        <w:rPr>
          <w:rFonts w:ascii="Times New Roman" w:hAnsi="Times New Roman" w:cs="Times New Roman"/>
        </w:rPr>
        <w:t>primary concern</w:t>
      </w:r>
      <w:r w:rsidR="39FB42D4" w:rsidRPr="00221DBA">
        <w:rPr>
          <w:rFonts w:ascii="Times New Roman" w:hAnsi="Times New Roman" w:cs="Times New Roman"/>
        </w:rPr>
        <w:t>s is the</w:t>
      </w:r>
      <w:r w:rsidR="1FF43D99" w:rsidRPr="00221DBA">
        <w:rPr>
          <w:rFonts w:ascii="Times New Roman" w:hAnsi="Times New Roman" w:cs="Times New Roman"/>
        </w:rPr>
        <w:t xml:space="preserve"> </w:t>
      </w:r>
      <w:r w:rsidR="32633708" w:rsidRPr="00221DBA">
        <w:rPr>
          <w:rFonts w:ascii="Times New Roman" w:hAnsi="Times New Roman" w:cs="Times New Roman"/>
        </w:rPr>
        <w:t>poten</w:t>
      </w:r>
      <w:r w:rsidR="7872EEF9" w:rsidRPr="00221DBA">
        <w:rPr>
          <w:rFonts w:ascii="Times New Roman" w:hAnsi="Times New Roman" w:cs="Times New Roman"/>
        </w:rPr>
        <w:t>t</w:t>
      </w:r>
      <w:r w:rsidR="32633708" w:rsidRPr="00221DBA">
        <w:rPr>
          <w:rFonts w:ascii="Times New Roman" w:hAnsi="Times New Roman" w:cs="Times New Roman"/>
        </w:rPr>
        <w:t xml:space="preserve">ial for regulatory arbitrage </w:t>
      </w:r>
      <w:r w:rsidR="18D0ABF0" w:rsidRPr="00221DBA">
        <w:rPr>
          <w:rFonts w:ascii="Times New Roman" w:hAnsi="Times New Roman" w:cs="Times New Roman"/>
        </w:rPr>
        <w:t>created by the</w:t>
      </w:r>
      <w:r w:rsidR="32633708" w:rsidRPr="00221DBA">
        <w:rPr>
          <w:rFonts w:ascii="Times New Roman" w:hAnsi="Times New Roman" w:cs="Times New Roman"/>
        </w:rPr>
        <w:t xml:space="preserve"> </w:t>
      </w:r>
      <w:r w:rsidR="1FF43D99" w:rsidRPr="00221DBA">
        <w:rPr>
          <w:rFonts w:ascii="Times New Roman" w:hAnsi="Times New Roman" w:cs="Times New Roman"/>
        </w:rPr>
        <w:t>proposed regulatory framework</w:t>
      </w:r>
      <w:r w:rsidR="19426BC8" w:rsidRPr="00221DBA">
        <w:rPr>
          <w:rFonts w:ascii="Times New Roman" w:hAnsi="Times New Roman" w:cs="Times New Roman"/>
        </w:rPr>
        <w:t xml:space="preserve"> </w:t>
      </w:r>
      <w:r w:rsidR="1FF43D99" w:rsidRPr="00221DBA">
        <w:rPr>
          <w:rFonts w:ascii="Times New Roman" w:hAnsi="Times New Roman" w:cs="Times New Roman"/>
        </w:rPr>
        <w:t xml:space="preserve">for state-qualified nonbank payment stablecoin issuers. </w:t>
      </w:r>
    </w:p>
    <w:p w14:paraId="2F658565" w14:textId="536BA782" w:rsidR="00914144" w:rsidRPr="00221DBA" w:rsidRDefault="39FB42D4" w:rsidP="00221DBA">
      <w:pPr>
        <w:spacing w:after="240" w:line="276" w:lineRule="auto"/>
        <w:rPr>
          <w:rFonts w:ascii="Times New Roman" w:hAnsi="Times New Roman" w:cs="Times New Roman"/>
        </w:rPr>
      </w:pPr>
      <w:r w:rsidRPr="00221DBA">
        <w:rPr>
          <w:rFonts w:ascii="Times New Roman" w:hAnsi="Times New Roman" w:cs="Times New Roman"/>
        </w:rPr>
        <w:t>“</w:t>
      </w:r>
      <w:r w:rsidR="1FF43D99" w:rsidRPr="00221DBA">
        <w:rPr>
          <w:rFonts w:ascii="Times New Roman" w:hAnsi="Times New Roman" w:cs="Times New Roman"/>
        </w:rPr>
        <w:t>Under the draft framework, the Federal Reserve’s ability to approve and supervise state-qualified issuers would be significantly limited</w:t>
      </w:r>
      <w:r w:rsidRPr="00221DBA">
        <w:rPr>
          <w:rFonts w:ascii="Times New Roman" w:hAnsi="Times New Roman" w:cs="Times New Roman"/>
        </w:rPr>
        <w:t xml:space="preserve">,” </w:t>
      </w:r>
      <w:r w:rsidR="00F83898">
        <w:rPr>
          <w:rFonts w:ascii="Times New Roman" w:hAnsi="Times New Roman" w:cs="Times New Roman"/>
        </w:rPr>
        <w:t>ICBA’s</w:t>
      </w:r>
      <w:r w:rsidR="00F83898" w:rsidRPr="00221DBA">
        <w:rPr>
          <w:rFonts w:ascii="Times New Roman" w:hAnsi="Times New Roman" w:cs="Times New Roman"/>
        </w:rPr>
        <w:t xml:space="preserve"> </w:t>
      </w:r>
      <w:r w:rsidRPr="00221DBA">
        <w:rPr>
          <w:rFonts w:ascii="Times New Roman" w:hAnsi="Times New Roman" w:cs="Times New Roman"/>
        </w:rPr>
        <w:t>letter states. “</w:t>
      </w:r>
      <w:r w:rsidR="1FF43D99" w:rsidRPr="00221DBA">
        <w:rPr>
          <w:rFonts w:ascii="Times New Roman" w:hAnsi="Times New Roman" w:cs="Times New Roman"/>
        </w:rPr>
        <w:t>The Federal Reserve would not have direct access to critical information needed to assess the safety and soundness of state-qualified stablecoin issuers, making consumers vulnerable.</w:t>
      </w:r>
      <w:r w:rsidRPr="00221DBA">
        <w:rPr>
          <w:rFonts w:ascii="Times New Roman" w:hAnsi="Times New Roman" w:cs="Times New Roman"/>
        </w:rPr>
        <w:t xml:space="preserve">” </w:t>
      </w:r>
      <w:r w:rsidR="013F9F28" w:rsidRPr="00221DBA">
        <w:rPr>
          <w:rFonts w:ascii="Times New Roman" w:hAnsi="Times New Roman" w:cs="Times New Roman"/>
        </w:rPr>
        <w:t xml:space="preserve">This lack of oversight is especially concerning given the national and global nature of cryptocurrency markets. </w:t>
      </w:r>
    </w:p>
    <w:p w14:paraId="66A6545F" w14:textId="54E441DB" w:rsidR="00D84CBA" w:rsidRPr="00221DBA" w:rsidRDefault="00D84CBA" w:rsidP="00221DBA">
      <w:pPr>
        <w:spacing w:after="240" w:line="276" w:lineRule="auto"/>
        <w:rPr>
          <w:rFonts w:ascii="Times New Roman" w:hAnsi="Times New Roman" w:cs="Times New Roman"/>
        </w:rPr>
      </w:pPr>
    </w:p>
    <w:p w14:paraId="636C3404" w14:textId="53BF549C" w:rsidR="00101D2D" w:rsidRPr="00221DBA" w:rsidRDefault="0068287D" w:rsidP="00221DBA">
      <w:pPr>
        <w:spacing w:after="240" w:line="276" w:lineRule="auto"/>
        <w:rPr>
          <w:rFonts w:ascii="Times New Roman" w:hAnsi="Times New Roman" w:cs="Times New Roman"/>
          <w:b/>
          <w:bCs/>
        </w:rPr>
      </w:pPr>
      <w:r w:rsidRPr="00221DBA">
        <w:rPr>
          <w:rFonts w:ascii="Times New Roman" w:hAnsi="Times New Roman" w:cs="Times New Roman"/>
          <w:b/>
          <w:bCs/>
        </w:rPr>
        <w:t xml:space="preserve">[subhed] </w:t>
      </w:r>
      <w:r w:rsidR="13E120B5" w:rsidRPr="00221DBA">
        <w:rPr>
          <w:rFonts w:ascii="Times New Roman" w:hAnsi="Times New Roman" w:cs="Times New Roman"/>
          <w:b/>
          <w:bCs/>
        </w:rPr>
        <w:t xml:space="preserve">Continued </w:t>
      </w:r>
      <w:r w:rsidR="00E4087B" w:rsidRPr="00221DBA">
        <w:rPr>
          <w:rFonts w:ascii="Times New Roman" w:hAnsi="Times New Roman" w:cs="Times New Roman"/>
          <w:b/>
          <w:bCs/>
        </w:rPr>
        <w:t>a</w:t>
      </w:r>
      <w:r w:rsidR="13E120B5" w:rsidRPr="00221DBA">
        <w:rPr>
          <w:rFonts w:ascii="Times New Roman" w:hAnsi="Times New Roman" w:cs="Times New Roman"/>
          <w:b/>
          <w:bCs/>
        </w:rPr>
        <w:t>dvocacy</w:t>
      </w:r>
    </w:p>
    <w:p w14:paraId="16DFFB55" w14:textId="08671F24" w:rsidR="00101D2D" w:rsidRPr="00221DBA" w:rsidRDefault="13E120B5" w:rsidP="00221DBA">
      <w:pPr>
        <w:spacing w:after="240" w:line="276" w:lineRule="auto"/>
        <w:rPr>
          <w:rFonts w:ascii="Times New Roman" w:hAnsi="Times New Roman" w:cs="Times New Roman"/>
        </w:rPr>
      </w:pPr>
      <w:r w:rsidRPr="00221DBA">
        <w:rPr>
          <w:rFonts w:ascii="Times New Roman" w:hAnsi="Times New Roman" w:cs="Times New Roman"/>
        </w:rPr>
        <w:t>ICBA remain</w:t>
      </w:r>
      <w:r w:rsidR="49C2405A" w:rsidRPr="00221DBA">
        <w:rPr>
          <w:rFonts w:ascii="Times New Roman" w:hAnsi="Times New Roman" w:cs="Times New Roman"/>
        </w:rPr>
        <w:t>s</w:t>
      </w:r>
      <w:r w:rsidRPr="00221DBA">
        <w:rPr>
          <w:rFonts w:ascii="Times New Roman" w:hAnsi="Times New Roman" w:cs="Times New Roman"/>
        </w:rPr>
        <w:t xml:space="preserve"> closely engaged with lawmakers regarding proposed legislation to establish a regulatory framework for stablecoin issuance by banks and nonbanks. Most recently, ICBA </w:t>
      </w:r>
      <w:r w:rsidR="00E4087B" w:rsidRPr="00221DBA">
        <w:rPr>
          <w:rFonts w:ascii="Times New Roman" w:hAnsi="Times New Roman" w:cs="Times New Roman"/>
        </w:rPr>
        <w:t>p</w:t>
      </w:r>
      <w:r w:rsidR="004D510E" w:rsidRPr="00221DBA">
        <w:rPr>
          <w:rFonts w:ascii="Times New Roman" w:hAnsi="Times New Roman" w:cs="Times New Roman"/>
        </w:rPr>
        <w:t xml:space="preserve">resident and </w:t>
      </w:r>
      <w:r w:rsidRPr="00221DBA">
        <w:rPr>
          <w:rFonts w:ascii="Times New Roman" w:hAnsi="Times New Roman" w:cs="Times New Roman"/>
        </w:rPr>
        <w:t xml:space="preserve">CEO Rebeca Romero Rainey published a LinkedIn post outlining the group’s </w:t>
      </w:r>
      <w:r w:rsidRPr="00221DBA">
        <w:rPr>
          <w:rFonts w:ascii="Times New Roman" w:hAnsi="Times New Roman" w:cs="Times New Roman"/>
        </w:rPr>
        <w:lastRenderedPageBreak/>
        <w:t>stablecoin legislation priorities. When crafting these frameworks, she says the association is calling on Congress to:</w:t>
      </w:r>
    </w:p>
    <w:p w14:paraId="2DFC238F" w14:textId="772266A4" w:rsidR="00101D2D" w:rsidRPr="00221DBA" w:rsidRDefault="13E120B5" w:rsidP="00221DBA">
      <w:pPr>
        <w:pStyle w:val="ListParagraph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</w:rPr>
      </w:pPr>
      <w:r w:rsidRPr="00221DBA">
        <w:rPr>
          <w:rFonts w:ascii="Times New Roman" w:hAnsi="Times New Roman" w:cs="Times New Roman"/>
        </w:rPr>
        <w:t>Ensure any new regulatory framework recognizes the outsized risks that stablecoins pose to consumers and the financial system.</w:t>
      </w:r>
    </w:p>
    <w:p w14:paraId="657FCD3E" w14:textId="130D7D30" w:rsidR="00101D2D" w:rsidRPr="00221DBA" w:rsidRDefault="13E120B5" w:rsidP="00221DBA">
      <w:pPr>
        <w:pStyle w:val="ListParagraph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</w:rPr>
      </w:pPr>
      <w:r w:rsidRPr="00221DBA">
        <w:rPr>
          <w:rFonts w:ascii="Times New Roman" w:hAnsi="Times New Roman" w:cs="Times New Roman"/>
        </w:rPr>
        <w:t>Address crypto’s role in facilitating financial crimes, such as enabling money laundering and terrorist financing, defrauding consumers and businesses and evading U.S. sanctions.</w:t>
      </w:r>
    </w:p>
    <w:p w14:paraId="766C6451" w14:textId="07885376" w:rsidR="00101D2D" w:rsidRPr="00221DBA" w:rsidRDefault="13E120B5" w:rsidP="00221DBA">
      <w:pPr>
        <w:pStyle w:val="ListParagraph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</w:rPr>
      </w:pPr>
      <w:r w:rsidRPr="00221DBA">
        <w:rPr>
          <w:rFonts w:ascii="Times New Roman" w:hAnsi="Times New Roman" w:cs="Times New Roman"/>
        </w:rPr>
        <w:t>Preserve the separation of banking and commerce by ensuring commercial firms are not given the significant power of issuing private currency.</w:t>
      </w:r>
    </w:p>
    <w:p w14:paraId="3B20F0C1" w14:textId="13F6921D" w:rsidR="00101D2D" w:rsidRPr="00221DBA" w:rsidRDefault="13E120B5" w:rsidP="00221DBA">
      <w:pPr>
        <w:pStyle w:val="ListParagraph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</w:rPr>
      </w:pPr>
      <w:r w:rsidRPr="00221DBA">
        <w:rPr>
          <w:rFonts w:ascii="Times New Roman" w:hAnsi="Times New Roman" w:cs="Times New Roman"/>
        </w:rPr>
        <w:t>Reject crypto</w:t>
      </w:r>
      <w:r w:rsidR="00020F78" w:rsidRPr="00221DBA">
        <w:rPr>
          <w:rFonts w:ascii="Times New Roman" w:hAnsi="Times New Roman" w:cs="Times New Roman"/>
        </w:rPr>
        <w:t>currency</w:t>
      </w:r>
      <w:r w:rsidRPr="00221DBA">
        <w:rPr>
          <w:rFonts w:ascii="Times New Roman" w:hAnsi="Times New Roman" w:cs="Times New Roman"/>
        </w:rPr>
        <w:t xml:space="preserve"> advocates’ calls for giving states the authority to charter stablecoin issuers with limited federal oversight, which would establish a regulatory race to the bottom ripe for bad actors to exploit.</w:t>
      </w:r>
    </w:p>
    <w:p w14:paraId="25669D2C" w14:textId="75501782" w:rsidR="00101D2D" w:rsidRPr="00221DBA" w:rsidRDefault="13E120B5" w:rsidP="00221DBA">
      <w:pPr>
        <w:pStyle w:val="ListParagraph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</w:rPr>
      </w:pPr>
      <w:r w:rsidRPr="00221DBA">
        <w:rPr>
          <w:rFonts w:ascii="Times New Roman" w:hAnsi="Times New Roman" w:cs="Times New Roman"/>
        </w:rPr>
        <w:t>Prohibit the Federal Reserve from granting master account access to such issuers.</w:t>
      </w:r>
    </w:p>
    <w:p w14:paraId="717543A7" w14:textId="77777777" w:rsidR="00F83898" w:rsidRDefault="00F83898">
      <w:pPr>
        <w:spacing w:after="240" w:line="276" w:lineRule="auto"/>
        <w:rPr>
          <w:rFonts w:ascii="Times New Roman" w:hAnsi="Times New Roman" w:cs="Times New Roman"/>
          <w:b/>
          <w:bCs/>
          <w:i/>
          <w:iCs/>
        </w:rPr>
      </w:pPr>
    </w:p>
    <w:p w14:paraId="79B52A37" w14:textId="6FD7D5A5" w:rsidR="00020F78" w:rsidRPr="00221DBA" w:rsidRDefault="00FC458D" w:rsidP="00221DBA">
      <w:pPr>
        <w:spacing w:after="240" w:line="276" w:lineRule="auto"/>
        <w:rPr>
          <w:rFonts w:ascii="Times New Roman" w:hAnsi="Times New Roman" w:cs="Times New Roman"/>
          <w:i/>
          <w:iCs/>
        </w:rPr>
      </w:pPr>
      <w:r w:rsidRPr="00221DBA">
        <w:rPr>
          <w:rFonts w:ascii="Times New Roman" w:hAnsi="Times New Roman" w:cs="Times New Roman"/>
          <w:b/>
          <w:bCs/>
          <w:i/>
          <w:iCs/>
        </w:rPr>
        <w:t>Susan Sullivan Kinney</w:t>
      </w:r>
      <w:r w:rsidRPr="00221DBA">
        <w:rPr>
          <w:rFonts w:ascii="Times New Roman" w:hAnsi="Times New Roman" w:cs="Times New Roman"/>
          <w:i/>
          <w:iCs/>
        </w:rPr>
        <w:t xml:space="preserve"> is senior vice president</w:t>
      </w:r>
      <w:r w:rsidR="000C7068" w:rsidRPr="00221DBA">
        <w:rPr>
          <w:rFonts w:ascii="Times New Roman" w:hAnsi="Times New Roman" w:cs="Times New Roman"/>
          <w:i/>
          <w:iCs/>
        </w:rPr>
        <w:t xml:space="preserve"> of</w:t>
      </w:r>
      <w:r w:rsidRPr="00221DBA">
        <w:rPr>
          <w:rFonts w:ascii="Times New Roman" w:hAnsi="Times New Roman" w:cs="Times New Roman"/>
          <w:i/>
          <w:iCs/>
        </w:rPr>
        <w:t xml:space="preserve"> congressional relations </w:t>
      </w:r>
      <w:r w:rsidR="00020F78" w:rsidRPr="00221DBA">
        <w:rPr>
          <w:rFonts w:ascii="Times New Roman" w:hAnsi="Times New Roman" w:cs="Times New Roman"/>
          <w:i/>
          <w:iCs/>
        </w:rPr>
        <w:t>for</w:t>
      </w:r>
      <w:r w:rsidRPr="00221DBA">
        <w:rPr>
          <w:rFonts w:ascii="Times New Roman" w:hAnsi="Times New Roman" w:cs="Times New Roman"/>
          <w:i/>
          <w:iCs/>
        </w:rPr>
        <w:t xml:space="preserve"> ICBA</w:t>
      </w:r>
      <w:r w:rsidR="00020F78" w:rsidRPr="00221DBA">
        <w:rPr>
          <w:rFonts w:ascii="Times New Roman" w:hAnsi="Times New Roman" w:cs="Times New Roman"/>
          <w:i/>
          <w:iCs/>
        </w:rPr>
        <w:t>.</w:t>
      </w:r>
      <w:r w:rsidRPr="00221DBA">
        <w:rPr>
          <w:rFonts w:ascii="Times New Roman" w:hAnsi="Times New Roman" w:cs="Times New Roman"/>
          <w:i/>
          <w:iCs/>
        </w:rPr>
        <w:t xml:space="preserve"> </w:t>
      </w:r>
    </w:p>
    <w:p w14:paraId="3AC6369C" w14:textId="462C1F31" w:rsidR="00FC458D" w:rsidRPr="00221DBA" w:rsidRDefault="00FC458D" w:rsidP="00221DBA">
      <w:pPr>
        <w:spacing w:after="240" w:line="276" w:lineRule="auto"/>
        <w:rPr>
          <w:rFonts w:ascii="Times New Roman" w:hAnsi="Times New Roman" w:cs="Times New Roman"/>
          <w:i/>
          <w:iCs/>
        </w:rPr>
      </w:pPr>
      <w:r w:rsidRPr="00221DBA">
        <w:rPr>
          <w:rFonts w:ascii="Times New Roman" w:hAnsi="Times New Roman" w:cs="Times New Roman"/>
          <w:b/>
          <w:bCs/>
          <w:i/>
          <w:iCs/>
        </w:rPr>
        <w:t xml:space="preserve">Brian </w:t>
      </w:r>
      <w:proofErr w:type="spellStart"/>
      <w:r w:rsidRPr="00221DBA">
        <w:rPr>
          <w:rFonts w:ascii="Times New Roman" w:hAnsi="Times New Roman" w:cs="Times New Roman"/>
          <w:b/>
          <w:bCs/>
          <w:i/>
          <w:iCs/>
        </w:rPr>
        <w:t>Laverdure</w:t>
      </w:r>
      <w:proofErr w:type="spellEnd"/>
      <w:r w:rsidRPr="00221DBA">
        <w:rPr>
          <w:rFonts w:ascii="Times New Roman" w:hAnsi="Times New Roman" w:cs="Times New Roman"/>
          <w:i/>
          <w:iCs/>
        </w:rPr>
        <w:t xml:space="preserve"> is </w:t>
      </w:r>
      <w:r w:rsidR="00560A2B" w:rsidRPr="00221DBA">
        <w:rPr>
          <w:rFonts w:ascii="Times New Roman" w:hAnsi="Times New Roman" w:cs="Times New Roman"/>
          <w:i/>
          <w:iCs/>
        </w:rPr>
        <w:t>senior vice president of digital assets and innovation policy</w:t>
      </w:r>
      <w:r w:rsidR="00020F78" w:rsidRPr="00221DBA">
        <w:rPr>
          <w:rFonts w:ascii="Times New Roman" w:hAnsi="Times New Roman" w:cs="Times New Roman"/>
          <w:i/>
          <w:iCs/>
        </w:rPr>
        <w:t xml:space="preserve"> for ICBA</w:t>
      </w:r>
      <w:r w:rsidR="00560A2B" w:rsidRPr="00221DBA">
        <w:rPr>
          <w:rFonts w:ascii="Times New Roman" w:hAnsi="Times New Roman" w:cs="Times New Roman"/>
          <w:i/>
          <w:iCs/>
        </w:rPr>
        <w:t>.</w:t>
      </w:r>
    </w:p>
    <w:p w14:paraId="66E636E0" w14:textId="45C59874" w:rsidR="001E041D" w:rsidRDefault="001E041D">
      <w:pPr>
        <w:spacing w:after="240" w:line="276" w:lineRule="auto"/>
        <w:rPr>
          <w:rFonts w:ascii="Times New Roman" w:hAnsi="Times New Roman" w:cs="Times New Roman"/>
        </w:rPr>
      </w:pPr>
      <w:r w:rsidRPr="00221DBA">
        <w:rPr>
          <w:rFonts w:ascii="Times New Roman" w:hAnsi="Times New Roman" w:cs="Times New Roman"/>
        </w:rPr>
        <w:t>[ends]</w:t>
      </w:r>
    </w:p>
    <w:p w14:paraId="4FF4E7DC" w14:textId="77777777" w:rsidR="00F83898" w:rsidRDefault="00F83898">
      <w:pPr>
        <w:spacing w:after="240" w:line="276" w:lineRule="auto"/>
        <w:rPr>
          <w:rFonts w:ascii="Times New Roman" w:hAnsi="Times New Roman" w:cs="Times New Roman"/>
        </w:rPr>
      </w:pPr>
    </w:p>
    <w:p w14:paraId="364A7AC8" w14:textId="15A2B2B7" w:rsidR="00F83898" w:rsidRDefault="00F83898">
      <w:pPr>
        <w:spacing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[boxout][</w:t>
      </w:r>
    </w:p>
    <w:p w14:paraId="57E51263" w14:textId="00817012" w:rsidR="00F83898" w:rsidRPr="00221DBA" w:rsidRDefault="00F83898">
      <w:pPr>
        <w:spacing w:after="240" w:line="276" w:lineRule="auto"/>
        <w:rPr>
          <w:rFonts w:ascii="Times New Roman" w:hAnsi="Times New Roman" w:cs="Times New Roman"/>
          <w:b/>
          <w:bCs/>
        </w:rPr>
      </w:pPr>
      <w:r w:rsidRPr="00221DBA">
        <w:rPr>
          <w:rFonts w:ascii="Times New Roman" w:hAnsi="Times New Roman" w:cs="Times New Roman"/>
          <w:b/>
          <w:bCs/>
        </w:rPr>
        <w:t>How you can help</w:t>
      </w:r>
    </w:p>
    <w:p w14:paraId="0F24DD98" w14:textId="661D0029" w:rsidR="00F83898" w:rsidRDefault="00F83898">
      <w:pPr>
        <w:spacing w:after="240" w:line="276" w:lineRule="auto"/>
        <w:rPr>
          <w:rFonts w:ascii="Times New Roman" w:hAnsi="Times New Roman" w:cs="Times New Roman"/>
          <w:i/>
          <w:iCs/>
        </w:rPr>
      </w:pPr>
      <w:r w:rsidRPr="00EA2B03">
        <w:rPr>
          <w:rFonts w:ascii="Times New Roman" w:hAnsi="Times New Roman" w:cs="Times New Roman"/>
        </w:rPr>
        <w:t>It is important for community bankers to stay involved in t</w:t>
      </w:r>
      <w:r>
        <w:rPr>
          <w:rFonts w:ascii="Times New Roman" w:hAnsi="Times New Roman" w:cs="Times New Roman"/>
        </w:rPr>
        <w:t>he</w:t>
      </w:r>
      <w:r w:rsidRPr="00EA2B03">
        <w:rPr>
          <w:rFonts w:ascii="Times New Roman" w:hAnsi="Times New Roman" w:cs="Times New Roman"/>
        </w:rPr>
        <w:t xml:space="preserve"> regulatory debat</w:t>
      </w:r>
      <w:r>
        <w:rPr>
          <w:rFonts w:ascii="Times New Roman" w:hAnsi="Times New Roman" w:cs="Times New Roman"/>
        </w:rPr>
        <w:t>e around cryptocurrency</w:t>
      </w:r>
      <w:r w:rsidRPr="00EA2B03">
        <w:rPr>
          <w:rFonts w:ascii="Times New Roman" w:hAnsi="Times New Roman" w:cs="Times New Roman"/>
        </w:rPr>
        <w:t xml:space="preserve"> to safeguard both the industry and </w:t>
      </w:r>
      <w:r>
        <w:rPr>
          <w:rFonts w:ascii="Times New Roman" w:hAnsi="Times New Roman" w:cs="Times New Roman"/>
        </w:rPr>
        <w:t>your</w:t>
      </w:r>
      <w:r w:rsidRPr="00EA2B03">
        <w:rPr>
          <w:rFonts w:ascii="Times New Roman" w:hAnsi="Times New Roman" w:cs="Times New Roman"/>
        </w:rPr>
        <w:t xml:space="preserve"> customers. Keep these points in mind and make your voice heard through ICBA’s grassroots Action Center (</w:t>
      </w:r>
      <w:r w:rsidRPr="00EA2B03">
        <w:rPr>
          <w:rFonts w:ascii="Times New Roman" w:hAnsi="Times New Roman" w:cs="Times New Roman"/>
          <w:i/>
          <w:iCs/>
        </w:rPr>
        <w:t>&lt;i&gt;icba.quorum.us&lt;i&gt;).</w:t>
      </w:r>
    </w:p>
    <w:p w14:paraId="6F2DC57F" w14:textId="35AE133C" w:rsidR="00F83898" w:rsidRPr="00221DBA" w:rsidRDefault="00F83898" w:rsidP="00221DBA">
      <w:pPr>
        <w:spacing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[boxout ends]</w:t>
      </w:r>
    </w:p>
    <w:p w14:paraId="6486B89B" w14:textId="07D217E9" w:rsidR="0068287D" w:rsidRPr="00221DBA" w:rsidRDefault="0068287D" w:rsidP="00221DBA">
      <w:pPr>
        <w:spacing w:after="240" w:line="276" w:lineRule="auto"/>
        <w:rPr>
          <w:rFonts w:ascii="Times New Roman" w:hAnsi="Times New Roman" w:cs="Times New Roman"/>
          <w:i/>
          <w:iCs/>
        </w:rPr>
      </w:pPr>
      <w:r w:rsidRPr="00221DBA">
        <w:rPr>
          <w:rFonts w:ascii="Times New Roman" w:hAnsi="Times New Roman" w:cs="Times New Roman"/>
        </w:rPr>
        <w:t>[pull quote]</w:t>
      </w:r>
    </w:p>
    <w:p w14:paraId="056DF8D5" w14:textId="75EBDE7B" w:rsidR="0068287D" w:rsidRPr="00221DBA" w:rsidRDefault="0068287D" w:rsidP="00221DBA">
      <w:pPr>
        <w:spacing w:after="240" w:line="276" w:lineRule="auto"/>
        <w:rPr>
          <w:rFonts w:ascii="Times New Roman" w:hAnsi="Times New Roman" w:cs="Times New Roman"/>
        </w:rPr>
      </w:pPr>
      <w:r w:rsidRPr="00221DBA">
        <w:rPr>
          <w:rFonts w:ascii="Times New Roman" w:hAnsi="Times New Roman" w:cs="Times New Roman"/>
        </w:rPr>
        <w:t>ICBA remains closely engaged with lawmakers regarding proposed legislation to establish a regulatory framework for stablecoin issuance by banks and nonbanks.</w:t>
      </w:r>
    </w:p>
    <w:p w14:paraId="27304DBE" w14:textId="77777777" w:rsidR="0068287D" w:rsidRPr="00221DBA" w:rsidRDefault="0068287D" w:rsidP="00221DBA">
      <w:pPr>
        <w:spacing w:after="240" w:line="276" w:lineRule="auto"/>
        <w:rPr>
          <w:rFonts w:ascii="Times New Roman" w:hAnsi="Times New Roman" w:cs="Times New Roman"/>
          <w:i/>
          <w:iCs/>
        </w:rPr>
      </w:pPr>
    </w:p>
    <w:p w14:paraId="3B83C3D3" w14:textId="79F6E65D" w:rsidR="003372E9" w:rsidRPr="003372E9" w:rsidRDefault="003372E9" w:rsidP="00221DBA">
      <w:pPr>
        <w:spacing w:after="240"/>
        <w:rPr>
          <w:i/>
          <w:iCs/>
        </w:rPr>
      </w:pPr>
    </w:p>
    <w:sectPr w:rsidR="003372E9" w:rsidRPr="003372E9" w:rsidSect="00422F3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0A37"/>
    <w:multiLevelType w:val="hybridMultilevel"/>
    <w:tmpl w:val="438C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85623"/>
    <w:multiLevelType w:val="hybridMultilevel"/>
    <w:tmpl w:val="757C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78213">
    <w:abstractNumId w:val="1"/>
  </w:num>
  <w:num w:numId="2" w16cid:durableId="63584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E9"/>
    <w:rsid w:val="0000395D"/>
    <w:rsid w:val="00020F78"/>
    <w:rsid w:val="00043B95"/>
    <w:rsid w:val="00074820"/>
    <w:rsid w:val="000852E5"/>
    <w:rsid w:val="000A2968"/>
    <w:rsid w:val="000C7068"/>
    <w:rsid w:val="00101D2D"/>
    <w:rsid w:val="00114AB7"/>
    <w:rsid w:val="00133BED"/>
    <w:rsid w:val="001366A4"/>
    <w:rsid w:val="00153047"/>
    <w:rsid w:val="0015727E"/>
    <w:rsid w:val="00161595"/>
    <w:rsid w:val="00162E29"/>
    <w:rsid w:val="00181C98"/>
    <w:rsid w:val="001960C4"/>
    <w:rsid w:val="001A3D77"/>
    <w:rsid w:val="001B37AC"/>
    <w:rsid w:val="001C0025"/>
    <w:rsid w:val="001C4A14"/>
    <w:rsid w:val="001D462F"/>
    <w:rsid w:val="001E041D"/>
    <w:rsid w:val="001E6521"/>
    <w:rsid w:val="001F7B80"/>
    <w:rsid w:val="00213107"/>
    <w:rsid w:val="00221DBA"/>
    <w:rsid w:val="00230AF6"/>
    <w:rsid w:val="00245B52"/>
    <w:rsid w:val="00261D94"/>
    <w:rsid w:val="0028916F"/>
    <w:rsid w:val="002A205A"/>
    <w:rsid w:val="002A3CDC"/>
    <w:rsid w:val="002C4AAE"/>
    <w:rsid w:val="0031550A"/>
    <w:rsid w:val="00321F47"/>
    <w:rsid w:val="003360C8"/>
    <w:rsid w:val="00337067"/>
    <w:rsid w:val="003372E9"/>
    <w:rsid w:val="00351A79"/>
    <w:rsid w:val="00372638"/>
    <w:rsid w:val="003843B7"/>
    <w:rsid w:val="003A4DE9"/>
    <w:rsid w:val="003B538A"/>
    <w:rsid w:val="003D601E"/>
    <w:rsid w:val="00404812"/>
    <w:rsid w:val="00420F1B"/>
    <w:rsid w:val="00422F3A"/>
    <w:rsid w:val="004402F5"/>
    <w:rsid w:val="004465CA"/>
    <w:rsid w:val="00491F84"/>
    <w:rsid w:val="004C4C36"/>
    <w:rsid w:val="004D510E"/>
    <w:rsid w:val="004F0267"/>
    <w:rsid w:val="00501319"/>
    <w:rsid w:val="00560A2B"/>
    <w:rsid w:val="0058721B"/>
    <w:rsid w:val="005B1C4E"/>
    <w:rsid w:val="005C3823"/>
    <w:rsid w:val="00630F55"/>
    <w:rsid w:val="00641982"/>
    <w:rsid w:val="0066261D"/>
    <w:rsid w:val="0068287D"/>
    <w:rsid w:val="00682CAA"/>
    <w:rsid w:val="0072744F"/>
    <w:rsid w:val="007525C3"/>
    <w:rsid w:val="007559CB"/>
    <w:rsid w:val="007625BA"/>
    <w:rsid w:val="007C6DBE"/>
    <w:rsid w:val="007E30B8"/>
    <w:rsid w:val="00806B2A"/>
    <w:rsid w:val="00866F2B"/>
    <w:rsid w:val="00870BF6"/>
    <w:rsid w:val="008807AF"/>
    <w:rsid w:val="008B6767"/>
    <w:rsid w:val="008C49D6"/>
    <w:rsid w:val="008D098A"/>
    <w:rsid w:val="008D7397"/>
    <w:rsid w:val="00905CF7"/>
    <w:rsid w:val="00909D8E"/>
    <w:rsid w:val="00912A9C"/>
    <w:rsid w:val="00914144"/>
    <w:rsid w:val="00914656"/>
    <w:rsid w:val="009234D4"/>
    <w:rsid w:val="009626DE"/>
    <w:rsid w:val="00966B27"/>
    <w:rsid w:val="009705BE"/>
    <w:rsid w:val="00980630"/>
    <w:rsid w:val="009E4725"/>
    <w:rsid w:val="00A26AFE"/>
    <w:rsid w:val="00A26BBE"/>
    <w:rsid w:val="00AA7B3A"/>
    <w:rsid w:val="00AB4FBB"/>
    <w:rsid w:val="00AC0FB0"/>
    <w:rsid w:val="00AD1D57"/>
    <w:rsid w:val="00B0112D"/>
    <w:rsid w:val="00B20DE1"/>
    <w:rsid w:val="00B42142"/>
    <w:rsid w:val="00B457EF"/>
    <w:rsid w:val="00B55173"/>
    <w:rsid w:val="00B7196F"/>
    <w:rsid w:val="00B84A0E"/>
    <w:rsid w:val="00BA43F0"/>
    <w:rsid w:val="00BF3555"/>
    <w:rsid w:val="00BF5E69"/>
    <w:rsid w:val="00C1139F"/>
    <w:rsid w:val="00C301D0"/>
    <w:rsid w:val="00C831BC"/>
    <w:rsid w:val="00C93C67"/>
    <w:rsid w:val="00CC4DCB"/>
    <w:rsid w:val="00CF2B71"/>
    <w:rsid w:val="00D00F52"/>
    <w:rsid w:val="00D84CBA"/>
    <w:rsid w:val="00D97174"/>
    <w:rsid w:val="00DA085C"/>
    <w:rsid w:val="00DB686C"/>
    <w:rsid w:val="00E4087B"/>
    <w:rsid w:val="00E46673"/>
    <w:rsid w:val="00E712CE"/>
    <w:rsid w:val="00E9287B"/>
    <w:rsid w:val="00EF59D7"/>
    <w:rsid w:val="00F11B1E"/>
    <w:rsid w:val="00F212F4"/>
    <w:rsid w:val="00F23415"/>
    <w:rsid w:val="00F66650"/>
    <w:rsid w:val="00F77191"/>
    <w:rsid w:val="00F83898"/>
    <w:rsid w:val="00FC458D"/>
    <w:rsid w:val="00FE4197"/>
    <w:rsid w:val="013F9F28"/>
    <w:rsid w:val="01C3541E"/>
    <w:rsid w:val="020861E4"/>
    <w:rsid w:val="022F4F5D"/>
    <w:rsid w:val="02779C8E"/>
    <w:rsid w:val="02CDC80E"/>
    <w:rsid w:val="032C3228"/>
    <w:rsid w:val="0344AF54"/>
    <w:rsid w:val="0382C2FB"/>
    <w:rsid w:val="0386D577"/>
    <w:rsid w:val="03ECAD4F"/>
    <w:rsid w:val="0454F1BC"/>
    <w:rsid w:val="05DFA926"/>
    <w:rsid w:val="06882310"/>
    <w:rsid w:val="06EB54BA"/>
    <w:rsid w:val="077B5ADB"/>
    <w:rsid w:val="07999DB2"/>
    <w:rsid w:val="08144AB4"/>
    <w:rsid w:val="096621E8"/>
    <w:rsid w:val="09DAE1F7"/>
    <w:rsid w:val="0A07E0DB"/>
    <w:rsid w:val="0B122EBE"/>
    <w:rsid w:val="0B786BD9"/>
    <w:rsid w:val="0C3A281F"/>
    <w:rsid w:val="0CDCA187"/>
    <w:rsid w:val="0D036B36"/>
    <w:rsid w:val="0DA38A16"/>
    <w:rsid w:val="0DEBA46E"/>
    <w:rsid w:val="0E2C9CF4"/>
    <w:rsid w:val="0F6573A9"/>
    <w:rsid w:val="0FD129BB"/>
    <w:rsid w:val="12712E0D"/>
    <w:rsid w:val="12BD1FE3"/>
    <w:rsid w:val="133D32B4"/>
    <w:rsid w:val="13E120B5"/>
    <w:rsid w:val="146566E7"/>
    <w:rsid w:val="14E2C6BE"/>
    <w:rsid w:val="165BFB2F"/>
    <w:rsid w:val="16822EE7"/>
    <w:rsid w:val="16FFB68F"/>
    <w:rsid w:val="170BEB1F"/>
    <w:rsid w:val="178915A4"/>
    <w:rsid w:val="17F0B7F6"/>
    <w:rsid w:val="182EB965"/>
    <w:rsid w:val="183B4860"/>
    <w:rsid w:val="188A8A07"/>
    <w:rsid w:val="18D0ABF0"/>
    <w:rsid w:val="18DAD744"/>
    <w:rsid w:val="19426BC8"/>
    <w:rsid w:val="1A9EEC5C"/>
    <w:rsid w:val="1B1447E1"/>
    <w:rsid w:val="1B230AD4"/>
    <w:rsid w:val="1C20DC3F"/>
    <w:rsid w:val="1CDC4B2B"/>
    <w:rsid w:val="1CED7804"/>
    <w:rsid w:val="1D75CF5E"/>
    <w:rsid w:val="1D9E0EA5"/>
    <w:rsid w:val="1DFDFDC5"/>
    <w:rsid w:val="1E0FFD34"/>
    <w:rsid w:val="1E5B0F7A"/>
    <w:rsid w:val="1E6B2CC9"/>
    <w:rsid w:val="1E9B5B0A"/>
    <w:rsid w:val="1FF43D99"/>
    <w:rsid w:val="1FFC8C07"/>
    <w:rsid w:val="201FD0B7"/>
    <w:rsid w:val="21FF7983"/>
    <w:rsid w:val="22DE1CDB"/>
    <w:rsid w:val="233941CE"/>
    <w:rsid w:val="23631731"/>
    <w:rsid w:val="2372DAEB"/>
    <w:rsid w:val="237C9C17"/>
    <w:rsid w:val="2595A996"/>
    <w:rsid w:val="262281F0"/>
    <w:rsid w:val="262D11F1"/>
    <w:rsid w:val="2641E01E"/>
    <w:rsid w:val="266977C4"/>
    <w:rsid w:val="26802ACA"/>
    <w:rsid w:val="26E1A892"/>
    <w:rsid w:val="27A7E7A3"/>
    <w:rsid w:val="28A7B790"/>
    <w:rsid w:val="28BFEFFF"/>
    <w:rsid w:val="28D540B2"/>
    <w:rsid w:val="29405FB9"/>
    <w:rsid w:val="294A946D"/>
    <w:rsid w:val="2975EE85"/>
    <w:rsid w:val="29D68970"/>
    <w:rsid w:val="29E17A8E"/>
    <w:rsid w:val="29E81366"/>
    <w:rsid w:val="2B08E4C7"/>
    <w:rsid w:val="2B3A2E44"/>
    <w:rsid w:val="2BA58204"/>
    <w:rsid w:val="2CCAC4F5"/>
    <w:rsid w:val="2D223965"/>
    <w:rsid w:val="2D553E68"/>
    <w:rsid w:val="2D59615C"/>
    <w:rsid w:val="2D6ACE8D"/>
    <w:rsid w:val="2E9ACB22"/>
    <w:rsid w:val="2F3336BB"/>
    <w:rsid w:val="3088D8FA"/>
    <w:rsid w:val="30996DC5"/>
    <w:rsid w:val="30D83099"/>
    <w:rsid w:val="323AC72F"/>
    <w:rsid w:val="32633708"/>
    <w:rsid w:val="332A597E"/>
    <w:rsid w:val="33999178"/>
    <w:rsid w:val="34FE6189"/>
    <w:rsid w:val="3548494B"/>
    <w:rsid w:val="366E6363"/>
    <w:rsid w:val="369A0F28"/>
    <w:rsid w:val="36EDF7A0"/>
    <w:rsid w:val="37096E61"/>
    <w:rsid w:val="37510B0D"/>
    <w:rsid w:val="388BFCD5"/>
    <w:rsid w:val="390CF1A3"/>
    <w:rsid w:val="39B73D97"/>
    <w:rsid w:val="39D937D3"/>
    <w:rsid w:val="39FB42D4"/>
    <w:rsid w:val="3C3B03AC"/>
    <w:rsid w:val="3C4FACF5"/>
    <w:rsid w:val="3DE41861"/>
    <w:rsid w:val="3EF7AEB1"/>
    <w:rsid w:val="3F2E33A8"/>
    <w:rsid w:val="4037C0DE"/>
    <w:rsid w:val="4084E6C3"/>
    <w:rsid w:val="40A41A03"/>
    <w:rsid w:val="40DD1C3A"/>
    <w:rsid w:val="40E7AC7F"/>
    <w:rsid w:val="40EBC069"/>
    <w:rsid w:val="4167150F"/>
    <w:rsid w:val="423F688D"/>
    <w:rsid w:val="42B31D68"/>
    <w:rsid w:val="42E6AED2"/>
    <w:rsid w:val="43C04FAC"/>
    <w:rsid w:val="445C8816"/>
    <w:rsid w:val="458BA7FA"/>
    <w:rsid w:val="45D416DE"/>
    <w:rsid w:val="46B121C7"/>
    <w:rsid w:val="47FDCD12"/>
    <w:rsid w:val="48202085"/>
    <w:rsid w:val="484FD17F"/>
    <w:rsid w:val="4864FCC1"/>
    <w:rsid w:val="49C2405A"/>
    <w:rsid w:val="49E8D271"/>
    <w:rsid w:val="4A9402BB"/>
    <w:rsid w:val="4B6C86F8"/>
    <w:rsid w:val="4B6CFC16"/>
    <w:rsid w:val="4C9E7EB8"/>
    <w:rsid w:val="4CCE5536"/>
    <w:rsid w:val="4DF71C6B"/>
    <w:rsid w:val="4E167893"/>
    <w:rsid w:val="4F4997D7"/>
    <w:rsid w:val="5061B2F3"/>
    <w:rsid w:val="51E6661E"/>
    <w:rsid w:val="522EDE1E"/>
    <w:rsid w:val="526C16AD"/>
    <w:rsid w:val="52B711A2"/>
    <w:rsid w:val="536332CE"/>
    <w:rsid w:val="5503F2A5"/>
    <w:rsid w:val="564D6B0A"/>
    <w:rsid w:val="565BB508"/>
    <w:rsid w:val="569F10B1"/>
    <w:rsid w:val="56A20EBE"/>
    <w:rsid w:val="56C6161B"/>
    <w:rsid w:val="5939BE29"/>
    <w:rsid w:val="5AF45284"/>
    <w:rsid w:val="5B2ED4BF"/>
    <w:rsid w:val="5C12E047"/>
    <w:rsid w:val="5C587B12"/>
    <w:rsid w:val="5C693460"/>
    <w:rsid w:val="5CEAA91D"/>
    <w:rsid w:val="5E99CD9A"/>
    <w:rsid w:val="5EC13C52"/>
    <w:rsid w:val="5EF1377A"/>
    <w:rsid w:val="60B3FEA5"/>
    <w:rsid w:val="60E3BE46"/>
    <w:rsid w:val="618972D5"/>
    <w:rsid w:val="61B24DD2"/>
    <w:rsid w:val="62971122"/>
    <w:rsid w:val="62C1C032"/>
    <w:rsid w:val="63265344"/>
    <w:rsid w:val="632DFBA0"/>
    <w:rsid w:val="63325083"/>
    <w:rsid w:val="63659DA7"/>
    <w:rsid w:val="64898475"/>
    <w:rsid w:val="649CD030"/>
    <w:rsid w:val="65129732"/>
    <w:rsid w:val="6524A666"/>
    <w:rsid w:val="66FB4E29"/>
    <w:rsid w:val="6884BE7B"/>
    <w:rsid w:val="68D636B9"/>
    <w:rsid w:val="69D125ED"/>
    <w:rsid w:val="6A783C6E"/>
    <w:rsid w:val="6AD9B0E2"/>
    <w:rsid w:val="6AE92AAA"/>
    <w:rsid w:val="6B845ACC"/>
    <w:rsid w:val="6E1E0906"/>
    <w:rsid w:val="6EE1CA2E"/>
    <w:rsid w:val="6F877BA0"/>
    <w:rsid w:val="706C3404"/>
    <w:rsid w:val="709BE8A2"/>
    <w:rsid w:val="70A74869"/>
    <w:rsid w:val="71573A45"/>
    <w:rsid w:val="7175584E"/>
    <w:rsid w:val="718191DF"/>
    <w:rsid w:val="718C0DFA"/>
    <w:rsid w:val="71BD714E"/>
    <w:rsid w:val="71C62B63"/>
    <w:rsid w:val="72358681"/>
    <w:rsid w:val="7280B423"/>
    <w:rsid w:val="72F60078"/>
    <w:rsid w:val="73EFED92"/>
    <w:rsid w:val="75DB7DAF"/>
    <w:rsid w:val="75E40E42"/>
    <w:rsid w:val="7616356F"/>
    <w:rsid w:val="77FE88BB"/>
    <w:rsid w:val="7872EEF9"/>
    <w:rsid w:val="79A463E2"/>
    <w:rsid w:val="7A0BB107"/>
    <w:rsid w:val="7A87A3C1"/>
    <w:rsid w:val="7B0A50E5"/>
    <w:rsid w:val="7B6B5A96"/>
    <w:rsid w:val="7B9A47B3"/>
    <w:rsid w:val="7CB1BECE"/>
    <w:rsid w:val="7E65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E461"/>
  <w14:defaultImageDpi w14:val="32767"/>
  <w15:chartTrackingRefBased/>
  <w15:docId w15:val="{5145CF80-7F64-475B-862C-F2A6B0A1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4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5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705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7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B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7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B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20" ma:contentTypeDescription="Create a new document." ma:contentTypeScope="" ma:versionID="4aa7cc38af11ac7c631d2fb7671fb5e3">
  <xsd:schema xmlns:xsd="http://www.w3.org/2001/XMLSchema" xmlns:xs="http://www.w3.org/2001/XMLSchema" xmlns:p="http://schemas.microsoft.com/office/2006/metadata/properties" xmlns:ns1="http://schemas.microsoft.com/sharepoint/v3" xmlns:ns2="f3052132-7631-4bf8-9303-fc804c90d88f" xmlns:ns3="0c2bd550-716e-42bf-a496-06b194d1b80a" targetNamespace="http://schemas.microsoft.com/office/2006/metadata/properties" ma:root="true" ma:fieldsID="03ad56095e03f073f2efcbe674b57631" ns1:_="" ns2:_="" ns3:_="">
    <xsd:import namespace="http://schemas.microsoft.com/sharepoint/v3"/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76d73c-8ac3-499e-b223-2876e61b994d}" ma:internalName="TaxCatchAll" ma:showField="CatchAllData" ma:web="0c2bd550-716e-42bf-a496-06b194d1b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3052132-7631-4bf8-9303-fc804c90d88f">
      <Terms xmlns="http://schemas.microsoft.com/office/infopath/2007/PartnerControls"/>
    </lcf76f155ced4ddcb4097134ff3c332f>
    <_ip_UnifiedCompliancePolicyProperties xmlns="http://schemas.microsoft.com/sharepoint/v3" xsi:nil="true"/>
    <TaxCatchAll xmlns="0c2bd550-716e-42bf-a496-06b194d1b80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0E96C-4EA0-40D6-9456-8DC095E58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132-7631-4bf8-9303-fc804c90d88f"/>
    <ds:schemaRef ds:uri="0c2bd550-716e-42bf-a496-06b194d1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B2043-3141-497D-B9CD-CB3478852B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132-7631-4bf8-9303-fc804c90d88f"/>
    <ds:schemaRef ds:uri="0c2bd550-716e-42bf-a496-06b194d1b80a"/>
  </ds:schemaRefs>
</ds:datastoreItem>
</file>

<file path=customXml/itemProps3.xml><?xml version="1.0" encoding="utf-8"?>
<ds:datastoreItem xmlns:ds="http://schemas.openxmlformats.org/officeDocument/2006/customXml" ds:itemID="{85852D38-03C9-47FD-9695-5E7032FD43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D31A23-B398-4636-B575-1CE47DB84A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McCrea</dc:creator>
  <cp:keywords/>
  <dc:description/>
  <cp:lastModifiedBy>Tarra Willox</cp:lastModifiedBy>
  <cp:revision>4</cp:revision>
  <dcterms:created xsi:type="dcterms:W3CDTF">2024-09-03T14:39:00Z</dcterms:created>
  <dcterms:modified xsi:type="dcterms:W3CDTF">2024-09-13T19:05:00Z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  <property fmtid="{D5CDD505-2E9C-101B-9397-08002B2CF9AE}" pid="3" name="MediaServiceImageTags">
    <vt:lpwstr/>
  </property>
</Properties>
</file>