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3107" w14:textId="15BA8559" w:rsidR="00604124" w:rsidRPr="00604124" w:rsidRDefault="00604124" w:rsidP="00E94D10">
      <w:pPr>
        <w:rPr>
          <w:rFonts w:eastAsia="Times New Roman" w:cstheme="minorHAnsi"/>
          <w:b/>
          <w:bCs/>
        </w:rPr>
      </w:pPr>
      <w:r w:rsidRPr="00604124">
        <w:rPr>
          <w:rFonts w:eastAsia="Times New Roman" w:cstheme="minorHAnsi"/>
          <w:b/>
          <w:bCs/>
        </w:rPr>
        <w:t>Independent Banker</w:t>
      </w:r>
    </w:p>
    <w:p w14:paraId="2F9A54AA" w14:textId="156E3467" w:rsidR="00604124" w:rsidRPr="00604124" w:rsidRDefault="00604124" w:rsidP="00E94D10">
      <w:pPr>
        <w:rPr>
          <w:rFonts w:eastAsia="Times New Roman" w:cstheme="minorHAnsi"/>
          <w:b/>
          <w:bCs/>
        </w:rPr>
      </w:pPr>
      <w:r w:rsidRPr="00604124">
        <w:rPr>
          <w:rFonts w:eastAsia="Times New Roman" w:cstheme="minorHAnsi"/>
          <w:b/>
          <w:bCs/>
        </w:rPr>
        <w:t>March 2023</w:t>
      </w:r>
    </w:p>
    <w:p w14:paraId="3FDD1189" w14:textId="43D923DD" w:rsidR="00604124" w:rsidRPr="00604124" w:rsidRDefault="00604124" w:rsidP="00E94D10">
      <w:pPr>
        <w:rPr>
          <w:rFonts w:eastAsia="Times New Roman" w:cstheme="minorHAnsi"/>
          <w:b/>
          <w:bCs/>
        </w:rPr>
      </w:pPr>
      <w:r w:rsidRPr="00604124">
        <w:rPr>
          <w:rFonts w:eastAsia="Times New Roman" w:cstheme="minorHAnsi"/>
          <w:b/>
          <w:bCs/>
        </w:rPr>
        <w:t>Portfolio</w:t>
      </w:r>
    </w:p>
    <w:p w14:paraId="7C419D83" w14:textId="7C44AEAF" w:rsidR="00604124" w:rsidRPr="00604124" w:rsidRDefault="00604124" w:rsidP="00E94D10">
      <w:pPr>
        <w:rPr>
          <w:rFonts w:eastAsia="Times New Roman" w:cstheme="minorHAnsi"/>
        </w:rPr>
      </w:pPr>
    </w:p>
    <w:p w14:paraId="71EE78C4" w14:textId="6E7D933C" w:rsidR="00604124" w:rsidRPr="00604124" w:rsidRDefault="00604124" w:rsidP="00E94D10">
      <w:pPr>
        <w:rPr>
          <w:rFonts w:eastAsia="Times New Roman" w:cstheme="minorHAnsi"/>
        </w:rPr>
      </w:pPr>
      <w:r w:rsidRPr="00604124">
        <w:rPr>
          <w:rFonts w:eastAsia="Times New Roman" w:cstheme="minorHAnsi"/>
        </w:rPr>
        <w:t>[tag] Checks &amp; Balances</w:t>
      </w:r>
    </w:p>
    <w:p w14:paraId="460800B4" w14:textId="77777777" w:rsidR="00604124" w:rsidRPr="00604124" w:rsidRDefault="00604124" w:rsidP="00E94D10">
      <w:pPr>
        <w:rPr>
          <w:rFonts w:eastAsia="Times New Roman" w:cstheme="minorHAnsi"/>
        </w:rPr>
      </w:pPr>
    </w:p>
    <w:p w14:paraId="4A80EFDB" w14:textId="5FF67850" w:rsidR="00402656" w:rsidRPr="00604124" w:rsidRDefault="00604124" w:rsidP="00E94D10">
      <w:pPr>
        <w:rPr>
          <w:rFonts w:eastAsia="Times New Roman" w:cstheme="minorHAnsi"/>
        </w:rPr>
      </w:pPr>
      <w:r w:rsidRPr="00604124">
        <w:rPr>
          <w:rFonts w:eastAsia="Times New Roman" w:cstheme="minorHAnsi"/>
        </w:rPr>
        <w:t xml:space="preserve">[hed] </w:t>
      </w:r>
      <w:r w:rsidR="00402656" w:rsidRPr="00604124">
        <w:rPr>
          <w:rFonts w:eastAsia="Times New Roman" w:cstheme="minorHAnsi"/>
        </w:rPr>
        <w:t xml:space="preserve">Setting a </w:t>
      </w:r>
      <w:r>
        <w:rPr>
          <w:rFonts w:eastAsia="Times New Roman" w:cstheme="minorHAnsi"/>
        </w:rPr>
        <w:t>c</w:t>
      </w:r>
      <w:r w:rsidR="00402656" w:rsidRPr="00604124">
        <w:rPr>
          <w:rFonts w:eastAsia="Times New Roman" w:cstheme="minorHAnsi"/>
        </w:rPr>
        <w:t xml:space="preserve">ourse for </w:t>
      </w:r>
      <w:r w:rsidR="00AB69CE" w:rsidRPr="00604124">
        <w:rPr>
          <w:rFonts w:eastAsia="Times New Roman" w:cstheme="minorHAnsi"/>
        </w:rPr>
        <w:t xml:space="preserve">the </w:t>
      </w:r>
      <w:r>
        <w:rPr>
          <w:rFonts w:eastAsia="Times New Roman" w:cstheme="minorHAnsi"/>
        </w:rPr>
        <w:t>n</w:t>
      </w:r>
      <w:r w:rsidR="00AB69CE" w:rsidRPr="00604124">
        <w:rPr>
          <w:rFonts w:eastAsia="Times New Roman" w:cstheme="minorHAnsi"/>
        </w:rPr>
        <w:t>ew Congress</w:t>
      </w:r>
      <w:r w:rsidR="00402656" w:rsidRPr="00604124">
        <w:rPr>
          <w:rFonts w:eastAsia="Times New Roman" w:cstheme="minorHAnsi"/>
        </w:rPr>
        <w:br/>
      </w:r>
    </w:p>
    <w:p w14:paraId="3829200A" w14:textId="7CAD67B6" w:rsidR="00604124" w:rsidRPr="00604124" w:rsidRDefault="00604124" w:rsidP="00604124">
      <w:pPr>
        <w:rPr>
          <w:rFonts w:eastAsia="Times New Roman" w:cstheme="minorHAnsi"/>
        </w:rPr>
      </w:pPr>
      <w:r w:rsidRPr="00604124">
        <w:rPr>
          <w:rFonts w:eastAsia="Times New Roman" w:cstheme="minorHAnsi"/>
        </w:rPr>
        <w:t xml:space="preserve">[dek] </w:t>
      </w:r>
      <w:r w:rsidRPr="00604124">
        <w:rPr>
          <w:rFonts w:eastAsia="Times New Roman" w:cstheme="minorHAnsi"/>
        </w:rPr>
        <w:t>Right out of the gate</w:t>
      </w:r>
      <w:r w:rsidRPr="00604124">
        <w:rPr>
          <w:rFonts w:eastAsia="Times New Roman" w:cstheme="minorHAnsi"/>
        </w:rPr>
        <w:t>,</w:t>
      </w:r>
      <w:r w:rsidRPr="00604124">
        <w:rPr>
          <w:rFonts w:eastAsia="Times New Roman" w:cstheme="minorHAnsi"/>
        </w:rPr>
        <w:t xml:space="preserve"> ICBA began promoting </w:t>
      </w:r>
      <w:r>
        <w:rPr>
          <w:rFonts w:eastAsia="Times New Roman" w:cstheme="minorHAnsi"/>
        </w:rPr>
        <w:t>its</w:t>
      </w:r>
      <w:r w:rsidRPr="00604124">
        <w:rPr>
          <w:rFonts w:eastAsia="Times New Roman" w:cstheme="minorHAnsi"/>
        </w:rPr>
        <w:t xml:space="preserve"> </w:t>
      </w:r>
      <w:r w:rsidRPr="00604124">
        <w:rPr>
          <w:rFonts w:eastAsia="Times New Roman" w:cstheme="minorHAnsi"/>
        </w:rPr>
        <w:t>legislative agenda to members of the 118</w:t>
      </w:r>
      <w:r w:rsidRPr="00604124">
        <w:rPr>
          <w:rFonts w:eastAsia="Times New Roman" w:cstheme="minorHAnsi"/>
          <w:vertAlign w:val="superscript"/>
        </w:rPr>
        <w:t>th</w:t>
      </w:r>
      <w:r w:rsidRPr="00604124">
        <w:rPr>
          <w:rFonts w:eastAsia="Times New Roman" w:cstheme="minorHAnsi"/>
        </w:rPr>
        <w:t xml:space="preserve"> Congress. </w:t>
      </w:r>
    </w:p>
    <w:p w14:paraId="324CBDD9" w14:textId="1CBEEF6F" w:rsidR="00604124" w:rsidRPr="00604124" w:rsidRDefault="00604124" w:rsidP="00E94D10">
      <w:pPr>
        <w:rPr>
          <w:rFonts w:eastAsia="Times New Roman" w:cstheme="minorHAnsi"/>
        </w:rPr>
      </w:pPr>
    </w:p>
    <w:p w14:paraId="3F9416CF" w14:textId="2DE769A9" w:rsidR="00402656" w:rsidRPr="00604124" w:rsidRDefault="00604124" w:rsidP="00E94D10">
      <w:pPr>
        <w:rPr>
          <w:rFonts w:eastAsia="Times New Roman" w:cstheme="minorHAnsi"/>
        </w:rPr>
      </w:pPr>
      <w:r w:rsidRPr="00604124">
        <w:rPr>
          <w:rFonts w:eastAsia="Times New Roman" w:cstheme="minorHAnsi"/>
        </w:rPr>
        <w:t xml:space="preserve">[byline] </w:t>
      </w:r>
      <w:r w:rsidR="00402656" w:rsidRPr="00604124">
        <w:rPr>
          <w:rFonts w:eastAsia="Times New Roman" w:cstheme="minorHAnsi"/>
        </w:rPr>
        <w:t>By Aaron Stetter</w:t>
      </w:r>
      <w:r w:rsidR="00402656" w:rsidRPr="00604124">
        <w:rPr>
          <w:rFonts w:eastAsia="Times New Roman" w:cstheme="minorHAnsi"/>
        </w:rPr>
        <w:br/>
      </w:r>
    </w:p>
    <w:p w14:paraId="1B64FBCE" w14:textId="3C21AE45" w:rsidR="00661F20" w:rsidRPr="00604124" w:rsidRDefault="00604124" w:rsidP="00E94D10">
      <w:pPr>
        <w:rPr>
          <w:rFonts w:eastAsia="Times New Roman" w:cstheme="minorHAnsi"/>
        </w:rPr>
      </w:pPr>
      <w:r w:rsidRPr="00604124">
        <w:rPr>
          <w:rFonts w:eastAsia="Times New Roman" w:cstheme="minorHAnsi"/>
        </w:rPr>
        <w:t>[body]</w:t>
      </w:r>
    </w:p>
    <w:p w14:paraId="1FDDC78D" w14:textId="37D7F07C" w:rsidR="00604124" w:rsidRDefault="00604124" w:rsidP="00E94D10">
      <w:pPr>
        <w:rPr>
          <w:rFonts w:eastAsia="Times New Roman" w:cstheme="minorHAnsi"/>
        </w:rPr>
      </w:pPr>
      <w:r>
        <w:rPr>
          <w:rFonts w:eastAsia="Times New Roman" w:cstheme="minorHAnsi"/>
        </w:rPr>
        <w:t>ICBA is getting the community banking message out, f</w:t>
      </w:r>
      <w:r w:rsidR="008B7878" w:rsidRPr="00604124">
        <w:rPr>
          <w:rFonts w:eastAsia="Times New Roman" w:cstheme="minorHAnsi"/>
        </w:rPr>
        <w:t xml:space="preserve">rom sending a letter detailing ICBA’s </w:t>
      </w:r>
      <w:r w:rsidR="00176120" w:rsidRPr="00604124">
        <w:rPr>
          <w:rFonts w:eastAsia="Times New Roman" w:cstheme="minorHAnsi"/>
        </w:rPr>
        <w:t xml:space="preserve">policy priorities </w:t>
      </w:r>
      <w:r w:rsidR="008B7878" w:rsidRPr="00604124">
        <w:rPr>
          <w:rFonts w:eastAsia="Times New Roman" w:cstheme="minorHAnsi"/>
        </w:rPr>
        <w:t>to every member of the</w:t>
      </w:r>
      <w:r w:rsidR="00AB69CE" w:rsidRPr="00604124">
        <w:rPr>
          <w:rFonts w:eastAsia="Times New Roman" w:cstheme="minorHAnsi"/>
          <w:vertAlign w:val="superscript"/>
        </w:rPr>
        <w:t xml:space="preserve"> </w:t>
      </w:r>
      <w:r w:rsidR="00AB69CE" w:rsidRPr="00604124">
        <w:rPr>
          <w:rFonts w:eastAsia="Times New Roman" w:cstheme="minorHAnsi"/>
        </w:rPr>
        <w:t>new</w:t>
      </w:r>
      <w:r w:rsidR="008B7878" w:rsidRPr="00604124">
        <w:rPr>
          <w:rFonts w:eastAsia="Times New Roman" w:cstheme="minorHAnsi"/>
        </w:rPr>
        <w:t xml:space="preserve"> </w:t>
      </w:r>
      <w:r w:rsidR="00176120" w:rsidRPr="00604124">
        <w:rPr>
          <w:rFonts w:eastAsia="Times New Roman" w:cstheme="minorHAnsi"/>
        </w:rPr>
        <w:t xml:space="preserve">Congress </w:t>
      </w:r>
      <w:r>
        <w:rPr>
          <w:rFonts w:eastAsia="Times New Roman" w:cstheme="minorHAnsi"/>
        </w:rPr>
        <w:t>to</w:t>
      </w:r>
      <w:r w:rsidRPr="00604124">
        <w:rPr>
          <w:rFonts w:eastAsia="Times New Roman" w:cstheme="minorHAnsi"/>
        </w:rPr>
        <w:t xml:space="preserve"> </w:t>
      </w:r>
      <w:r w:rsidR="00176120" w:rsidRPr="00604124">
        <w:rPr>
          <w:rFonts w:eastAsia="Times New Roman" w:cstheme="minorHAnsi"/>
        </w:rPr>
        <w:t xml:space="preserve">reinforcing that messaging with advertisements in </w:t>
      </w:r>
      <w:r w:rsidR="00B32FC6" w:rsidRPr="00604124">
        <w:rPr>
          <w:rFonts w:eastAsia="Times New Roman" w:cstheme="minorHAnsi"/>
          <w:i/>
          <w:iCs/>
        </w:rPr>
        <w:t>Politico</w:t>
      </w:r>
      <w:r w:rsidR="00B32FC6" w:rsidRPr="00604124">
        <w:rPr>
          <w:rFonts w:eastAsia="Times New Roman" w:cstheme="minorHAnsi"/>
        </w:rPr>
        <w:t>, Capitol Hill</w:t>
      </w:r>
      <w:r>
        <w:rPr>
          <w:rFonts w:eastAsia="Times New Roman" w:cstheme="minorHAnsi"/>
        </w:rPr>
        <w:t>’s</w:t>
      </w:r>
      <w:r w:rsidR="00B32FC6" w:rsidRPr="00604124">
        <w:rPr>
          <w:rFonts w:eastAsia="Times New Roman" w:cstheme="minorHAnsi"/>
        </w:rPr>
        <w:t xml:space="preserve"> must-read publication</w:t>
      </w:r>
      <w:r w:rsidR="002A2A59" w:rsidRPr="00604124">
        <w:rPr>
          <w:rFonts w:eastAsia="Times New Roman" w:cstheme="minorHAnsi"/>
        </w:rPr>
        <w:t xml:space="preserve">. </w:t>
      </w:r>
    </w:p>
    <w:p w14:paraId="4AB5EFBB" w14:textId="176D63C2" w:rsidR="005E3B3E" w:rsidRPr="00604124" w:rsidRDefault="002A2A59" w:rsidP="00E94D10">
      <w:pPr>
        <w:rPr>
          <w:rFonts w:cstheme="minorHAnsi"/>
        </w:rPr>
      </w:pPr>
      <w:r w:rsidRPr="00604124">
        <w:rPr>
          <w:rFonts w:eastAsia="Times New Roman" w:cstheme="minorHAnsi"/>
        </w:rPr>
        <w:t xml:space="preserve">Just as important, ICBA is working with </w:t>
      </w:r>
      <w:r w:rsidR="008C2171" w:rsidRPr="00604124">
        <w:rPr>
          <w:rFonts w:eastAsia="Times New Roman" w:cstheme="minorHAnsi"/>
        </w:rPr>
        <w:t xml:space="preserve">individual community bankers and ICBA-affiliated state </w:t>
      </w:r>
      <w:r w:rsidR="00604124">
        <w:rPr>
          <w:rFonts w:eastAsia="Times New Roman" w:cstheme="minorHAnsi"/>
        </w:rPr>
        <w:t>associations</w:t>
      </w:r>
      <w:r w:rsidR="00604124" w:rsidRPr="00604124">
        <w:rPr>
          <w:rFonts w:eastAsia="Times New Roman" w:cstheme="minorHAnsi"/>
        </w:rPr>
        <w:t xml:space="preserve"> </w:t>
      </w:r>
      <w:r w:rsidR="00724EB8" w:rsidRPr="00604124">
        <w:rPr>
          <w:rFonts w:eastAsia="Times New Roman" w:cstheme="minorHAnsi"/>
        </w:rPr>
        <w:t>to reach out to members of Congress and their staff to provide rea</w:t>
      </w:r>
      <w:r w:rsidR="00803B78" w:rsidRPr="00604124">
        <w:rPr>
          <w:rFonts w:eastAsia="Times New Roman" w:cstheme="minorHAnsi"/>
        </w:rPr>
        <w:t xml:space="preserve">l-world insights into why these issues are essential for a </w:t>
      </w:r>
      <w:r w:rsidR="002F082A" w:rsidRPr="00604124">
        <w:rPr>
          <w:rFonts w:eastAsia="Times New Roman" w:cstheme="minorHAnsi"/>
        </w:rPr>
        <w:t>vibrant economy.</w:t>
      </w:r>
    </w:p>
    <w:p w14:paraId="45450AA9" w14:textId="2FB85846" w:rsidR="00E94D10" w:rsidRPr="00604124" w:rsidRDefault="00604124" w:rsidP="00E94D10">
      <w:pPr>
        <w:rPr>
          <w:rFonts w:cstheme="minorHAnsi"/>
        </w:rPr>
      </w:pPr>
      <w:r>
        <w:rPr>
          <w:rFonts w:cstheme="minorHAnsi"/>
        </w:rPr>
        <w:t>Whether it’s</w:t>
      </w:r>
      <w:r w:rsidRPr="00604124">
        <w:rPr>
          <w:rFonts w:cstheme="minorHAnsi"/>
        </w:rPr>
        <w:t xml:space="preserve"> </w:t>
      </w:r>
      <w:r w:rsidR="00E94D10" w:rsidRPr="00604124">
        <w:rPr>
          <w:rFonts w:cstheme="minorHAnsi"/>
        </w:rPr>
        <w:t>unfinished business from the 117</w:t>
      </w:r>
      <w:r w:rsidR="00E94D10" w:rsidRPr="00604124">
        <w:rPr>
          <w:rFonts w:cstheme="minorHAnsi"/>
          <w:vertAlign w:val="superscript"/>
        </w:rPr>
        <w:t>th</w:t>
      </w:r>
      <w:r w:rsidR="00E94D10" w:rsidRPr="00604124">
        <w:rPr>
          <w:rFonts w:cstheme="minorHAnsi"/>
        </w:rPr>
        <w:t xml:space="preserve"> Congress that </w:t>
      </w:r>
      <w:r w:rsidRPr="00604124">
        <w:rPr>
          <w:rFonts w:cstheme="minorHAnsi"/>
        </w:rPr>
        <w:t>ha</w:t>
      </w:r>
      <w:r>
        <w:rPr>
          <w:rFonts w:cstheme="minorHAnsi"/>
        </w:rPr>
        <w:t>s</w:t>
      </w:r>
      <w:r w:rsidRPr="00604124">
        <w:rPr>
          <w:rFonts w:cstheme="minorHAnsi"/>
        </w:rPr>
        <w:t xml:space="preserve"> </w:t>
      </w:r>
      <w:r w:rsidR="00E94D10" w:rsidRPr="00604124">
        <w:rPr>
          <w:rFonts w:cstheme="minorHAnsi"/>
        </w:rPr>
        <w:t>been thoroughly vetted and received bipartisan support</w:t>
      </w:r>
      <w:r>
        <w:rPr>
          <w:rFonts w:cstheme="minorHAnsi"/>
        </w:rPr>
        <w:t>,</w:t>
      </w:r>
      <w:r w:rsidR="005D2128" w:rsidRPr="00604124">
        <w:rPr>
          <w:rFonts w:cstheme="minorHAnsi"/>
        </w:rPr>
        <w:t xml:space="preserve"> to </w:t>
      </w:r>
      <w:r w:rsidR="00E94D10" w:rsidRPr="00604124">
        <w:rPr>
          <w:rFonts w:cstheme="minorHAnsi"/>
        </w:rPr>
        <w:t xml:space="preserve">fresh initiatives put forward by community bankers based on their </w:t>
      </w:r>
      <w:r w:rsidR="005D2128" w:rsidRPr="00604124">
        <w:rPr>
          <w:rFonts w:cstheme="minorHAnsi"/>
        </w:rPr>
        <w:t>first-hand</w:t>
      </w:r>
      <w:r w:rsidR="005E3B3E" w:rsidRPr="00604124">
        <w:rPr>
          <w:rFonts w:cstheme="minorHAnsi"/>
        </w:rPr>
        <w:t xml:space="preserve"> knowledge </w:t>
      </w:r>
      <w:r w:rsidR="00E94D10" w:rsidRPr="00604124">
        <w:rPr>
          <w:rFonts w:cstheme="minorHAnsi"/>
        </w:rPr>
        <w:t>of what works in their communities</w:t>
      </w:r>
      <w:r w:rsidR="005E3B3E" w:rsidRPr="00604124">
        <w:rPr>
          <w:rFonts w:cstheme="minorHAnsi"/>
        </w:rPr>
        <w:t xml:space="preserve">, here are the agenda </w:t>
      </w:r>
      <w:r w:rsidR="00AB69CE" w:rsidRPr="00604124">
        <w:rPr>
          <w:rFonts w:cstheme="minorHAnsi"/>
        </w:rPr>
        <w:t>items</w:t>
      </w:r>
      <w:r w:rsidR="005E3B3E" w:rsidRPr="00604124">
        <w:rPr>
          <w:rFonts w:cstheme="minorHAnsi"/>
        </w:rPr>
        <w:t xml:space="preserve"> ICBA is prioritizing</w:t>
      </w:r>
      <w:r w:rsidR="00AB69CE" w:rsidRPr="00604124">
        <w:rPr>
          <w:rFonts w:cstheme="minorHAnsi"/>
        </w:rPr>
        <w:t xml:space="preserve"> on Capitol Hill</w:t>
      </w:r>
      <w:r w:rsidR="00E94D10" w:rsidRPr="00604124">
        <w:rPr>
          <w:rFonts w:cstheme="minorHAnsi"/>
        </w:rPr>
        <w:t xml:space="preserve">. </w:t>
      </w:r>
    </w:p>
    <w:p w14:paraId="04B6D070" w14:textId="1B09B87A" w:rsidR="00E94D10" w:rsidRDefault="00E94D10" w:rsidP="00E94D10">
      <w:pPr>
        <w:rPr>
          <w:rFonts w:cstheme="minorHAnsi"/>
        </w:rPr>
      </w:pPr>
    </w:p>
    <w:p w14:paraId="5EF6E1CE" w14:textId="6827969B" w:rsidR="00604124" w:rsidRPr="00604124" w:rsidRDefault="00604124" w:rsidP="00E94D10">
      <w:pPr>
        <w:rPr>
          <w:rFonts w:cstheme="minorHAnsi"/>
        </w:rPr>
      </w:pPr>
      <w:r>
        <w:rPr>
          <w:rFonts w:cstheme="minorHAnsi"/>
        </w:rPr>
        <w:t xml:space="preserve">[subhead] </w:t>
      </w:r>
      <w:r w:rsidRPr="00964E8E">
        <w:rPr>
          <w:rFonts w:cstheme="minorHAnsi"/>
          <w:b/>
          <w:bCs/>
        </w:rPr>
        <w:t>Community banking legislative priorities for 2023</w:t>
      </w:r>
    </w:p>
    <w:p w14:paraId="166EC7F5" w14:textId="1DEF6CC1" w:rsidR="00FD4F99" w:rsidRPr="00604124" w:rsidRDefault="009B020D" w:rsidP="00E94D10">
      <w:pPr>
        <w:rPr>
          <w:rFonts w:cstheme="minorHAnsi"/>
          <w:u w:val="single"/>
        </w:rPr>
      </w:pPr>
      <w:r>
        <w:rPr>
          <w:rFonts w:cstheme="minorHAnsi"/>
          <w:b/>
          <w:bCs/>
        </w:rPr>
        <w:t>Institute r</w:t>
      </w:r>
      <w:r w:rsidRPr="00964E8E">
        <w:rPr>
          <w:rFonts w:cstheme="minorHAnsi"/>
          <w:b/>
          <w:bCs/>
        </w:rPr>
        <w:t xml:space="preserve">obust </w:t>
      </w:r>
      <w:r w:rsidR="00470FC2" w:rsidRPr="00964E8E">
        <w:rPr>
          <w:rFonts w:cstheme="minorHAnsi"/>
          <w:b/>
          <w:bCs/>
        </w:rPr>
        <w:t>agency oversight.</w:t>
      </w:r>
      <w:r w:rsidR="00470FC2" w:rsidRPr="00604124">
        <w:rPr>
          <w:rFonts w:cstheme="minorHAnsi"/>
        </w:rPr>
        <w:t xml:space="preserve"> </w:t>
      </w:r>
      <w:r w:rsidR="009E334E" w:rsidRPr="00604124">
        <w:rPr>
          <w:rFonts w:cstheme="minorHAnsi"/>
        </w:rPr>
        <w:t>ICBA is asking Congress for greater oversight of federal financial agencies</w:t>
      </w:r>
      <w:r w:rsidR="0053563D" w:rsidRPr="00604124">
        <w:rPr>
          <w:rFonts w:cstheme="minorHAnsi"/>
        </w:rPr>
        <w:t xml:space="preserve"> to ensure rulemaking </w:t>
      </w:r>
      <w:r w:rsidR="00A874C3" w:rsidRPr="00604124">
        <w:rPr>
          <w:rFonts w:cstheme="minorHAnsi"/>
        </w:rPr>
        <w:t>follows notice and comment requirements</w:t>
      </w:r>
      <w:r w:rsidR="00AF28B5" w:rsidRPr="00604124">
        <w:rPr>
          <w:rFonts w:cstheme="minorHAnsi"/>
        </w:rPr>
        <w:t xml:space="preserve"> and </w:t>
      </w:r>
      <w:r w:rsidR="00604124">
        <w:rPr>
          <w:rFonts w:cstheme="minorHAnsi"/>
        </w:rPr>
        <w:t xml:space="preserve">does </w:t>
      </w:r>
      <w:r w:rsidR="00AF28B5" w:rsidRPr="00604124">
        <w:rPr>
          <w:rFonts w:cstheme="minorHAnsi"/>
        </w:rPr>
        <w:t>not informally convey new requirements in press releases or social me</w:t>
      </w:r>
      <w:r w:rsidR="006E35E1" w:rsidRPr="00604124">
        <w:rPr>
          <w:rFonts w:cstheme="minorHAnsi"/>
        </w:rPr>
        <w:t xml:space="preserve">dia. </w:t>
      </w:r>
      <w:r w:rsidR="00FD4F99" w:rsidRPr="00604124">
        <w:rPr>
          <w:rFonts w:cstheme="minorHAnsi"/>
        </w:rPr>
        <w:t>More</w:t>
      </w:r>
      <w:r w:rsidR="006E35E1" w:rsidRPr="00604124">
        <w:rPr>
          <w:rFonts w:cstheme="minorHAnsi"/>
        </w:rPr>
        <w:t xml:space="preserve"> oversight </w:t>
      </w:r>
      <w:r w:rsidR="00FD4F99" w:rsidRPr="00604124">
        <w:rPr>
          <w:rFonts w:cstheme="minorHAnsi"/>
        </w:rPr>
        <w:t>of fintechs and cryptocurrency firms is also needed to protect the financial system.</w:t>
      </w:r>
    </w:p>
    <w:p w14:paraId="58D257C7" w14:textId="650FF658" w:rsidR="00E94D10" w:rsidRPr="00604124" w:rsidRDefault="009B020D" w:rsidP="00E94D10">
      <w:pPr>
        <w:rPr>
          <w:rFonts w:cstheme="minorHAnsi"/>
        </w:rPr>
      </w:pPr>
      <w:r>
        <w:rPr>
          <w:rFonts w:cstheme="minorHAnsi"/>
          <w:b/>
          <w:bCs/>
        </w:rPr>
        <w:t>Oppose c</w:t>
      </w:r>
      <w:r w:rsidR="00034792" w:rsidRPr="00964E8E">
        <w:rPr>
          <w:rFonts w:cstheme="minorHAnsi"/>
          <w:b/>
          <w:bCs/>
        </w:rPr>
        <w:t>limate risk</w:t>
      </w:r>
      <w:r>
        <w:rPr>
          <w:rFonts w:cstheme="minorHAnsi"/>
          <w:b/>
          <w:bCs/>
        </w:rPr>
        <w:t xml:space="preserve"> regulation for community banks</w:t>
      </w:r>
      <w:r w:rsidR="00034792" w:rsidRPr="00964E8E">
        <w:rPr>
          <w:rFonts w:cstheme="minorHAnsi"/>
          <w:b/>
          <w:bCs/>
        </w:rPr>
        <w:t>.</w:t>
      </w:r>
      <w:r w:rsidR="006F446C" w:rsidRPr="00604124">
        <w:rPr>
          <w:rFonts w:cstheme="minorHAnsi"/>
        </w:rPr>
        <w:t xml:space="preserve"> </w:t>
      </w:r>
      <w:r w:rsidR="00890846" w:rsidRPr="00604124">
        <w:rPr>
          <w:rFonts w:cstheme="minorHAnsi"/>
        </w:rPr>
        <w:t>Community banks’ ability to support their customers and communities must not be stymied by c</w:t>
      </w:r>
      <w:r w:rsidR="006F446C" w:rsidRPr="00604124">
        <w:rPr>
          <w:rFonts w:cstheme="minorHAnsi"/>
        </w:rPr>
        <w:t>limate risk proposals and regulations</w:t>
      </w:r>
      <w:r w:rsidR="00604124">
        <w:rPr>
          <w:rFonts w:cstheme="minorHAnsi"/>
        </w:rPr>
        <w:t>—</w:t>
      </w:r>
      <w:r w:rsidR="006F446C" w:rsidRPr="00604124">
        <w:rPr>
          <w:rFonts w:cstheme="minorHAnsi"/>
        </w:rPr>
        <w:t>including concentration limits, stress testing, mandatory disclosures and capital requirements</w:t>
      </w:r>
      <w:r w:rsidR="00890846" w:rsidRPr="00604124">
        <w:rPr>
          <w:rFonts w:cstheme="minorHAnsi"/>
        </w:rPr>
        <w:t>.</w:t>
      </w:r>
      <w:r w:rsidR="00E94D10" w:rsidRPr="00604124">
        <w:rPr>
          <w:rFonts w:cstheme="minorHAnsi"/>
          <w:color w:val="000000"/>
        </w:rPr>
        <w:t xml:space="preserve"> </w:t>
      </w:r>
    </w:p>
    <w:p w14:paraId="5CEE4D72" w14:textId="7EB56F81" w:rsidR="002258CD" w:rsidRPr="00604124" w:rsidRDefault="00604124" w:rsidP="002258CD">
      <w:pPr>
        <w:rPr>
          <w:rFonts w:cstheme="minorHAnsi"/>
        </w:rPr>
      </w:pPr>
      <w:r>
        <w:rPr>
          <w:rFonts w:cstheme="minorHAnsi"/>
          <w:b/>
          <w:bCs/>
        </w:rPr>
        <w:t>Scrap c</w:t>
      </w:r>
      <w:r w:rsidR="00890846" w:rsidRPr="00964E8E">
        <w:rPr>
          <w:rFonts w:cstheme="minorHAnsi"/>
          <w:b/>
          <w:bCs/>
        </w:rPr>
        <w:t>redit card routing mandates.</w:t>
      </w:r>
      <w:r w:rsidR="00890846" w:rsidRPr="00604124">
        <w:rPr>
          <w:rFonts w:cstheme="minorHAnsi"/>
        </w:rPr>
        <w:t xml:space="preserve"> ICBA continues to strongly oppose controversial legislation that would create complex new credit card routing mandates that would force an overhaul of the payments landscape at significant systemic cost to consumers and the community banks that serve them.  </w:t>
      </w:r>
    </w:p>
    <w:p w14:paraId="4B594A02" w14:textId="61138CDB" w:rsidR="00E94D10" w:rsidRPr="00604124" w:rsidRDefault="001C0B9F" w:rsidP="00E94D10">
      <w:pPr>
        <w:rPr>
          <w:rFonts w:cstheme="minorHAnsi"/>
          <w:u w:val="single"/>
        </w:rPr>
      </w:pPr>
      <w:r w:rsidRPr="00964E8E">
        <w:rPr>
          <w:rFonts w:cstheme="minorHAnsi"/>
          <w:b/>
          <w:bCs/>
        </w:rPr>
        <w:lastRenderedPageBreak/>
        <w:t>Preserve SBA bank lending.</w:t>
      </w:r>
      <w:r w:rsidRPr="00604124">
        <w:rPr>
          <w:rFonts w:cstheme="minorHAnsi"/>
        </w:rPr>
        <w:t xml:space="preserve"> ICBA strongly opposes direct lending under the Small Business Administration’s 7(a) program</w:t>
      </w:r>
      <w:r w:rsidR="00DA4D74" w:rsidRPr="00604124">
        <w:rPr>
          <w:rFonts w:cstheme="minorHAnsi"/>
        </w:rPr>
        <w:t xml:space="preserve"> and its</w:t>
      </w:r>
      <w:r w:rsidRPr="00604124">
        <w:rPr>
          <w:rFonts w:cstheme="minorHAnsi"/>
        </w:rPr>
        <w:t xml:space="preserve"> proposal to allow nonbank </w:t>
      </w:r>
      <w:r w:rsidR="0048083B" w:rsidRPr="00604124">
        <w:rPr>
          <w:rFonts w:cstheme="minorHAnsi"/>
        </w:rPr>
        <w:t xml:space="preserve">fintech </w:t>
      </w:r>
      <w:r w:rsidRPr="00604124">
        <w:rPr>
          <w:rFonts w:cstheme="minorHAnsi"/>
        </w:rPr>
        <w:t>lenders</w:t>
      </w:r>
      <w:r w:rsidRPr="00604124">
        <w:rPr>
          <w:rFonts w:cstheme="minorHAnsi"/>
          <w:color w:val="212529"/>
        </w:rPr>
        <w:t xml:space="preserve"> to participate in the 7(a) loan program</w:t>
      </w:r>
      <w:r w:rsidR="00DA4D74" w:rsidRPr="00604124">
        <w:rPr>
          <w:rFonts w:cstheme="minorHAnsi"/>
          <w:color w:val="212529"/>
        </w:rPr>
        <w:t>.</w:t>
      </w:r>
      <w:r w:rsidRPr="00604124">
        <w:rPr>
          <w:rFonts w:cstheme="minorHAnsi"/>
          <w:color w:val="212529"/>
        </w:rPr>
        <w:t xml:space="preserve"> </w:t>
      </w:r>
      <w:r w:rsidR="0048083B" w:rsidRPr="00604124">
        <w:rPr>
          <w:rFonts w:cstheme="minorHAnsi"/>
          <w:color w:val="212529"/>
        </w:rPr>
        <w:t>ICBA urges legislation to block this misguided SBA proposal,</w:t>
      </w:r>
      <w:r w:rsidR="003C47EB" w:rsidRPr="00604124">
        <w:rPr>
          <w:rFonts w:cstheme="minorHAnsi"/>
          <w:color w:val="212529"/>
        </w:rPr>
        <w:t xml:space="preserve"> </w:t>
      </w:r>
      <w:r w:rsidR="0048083B" w:rsidRPr="00604124">
        <w:rPr>
          <w:rFonts w:cstheme="minorHAnsi"/>
          <w:color w:val="212529"/>
        </w:rPr>
        <w:t xml:space="preserve">which would </w:t>
      </w:r>
      <w:r w:rsidR="00A00E13" w:rsidRPr="00604124">
        <w:rPr>
          <w:rFonts w:cstheme="minorHAnsi"/>
          <w:color w:val="212529"/>
        </w:rPr>
        <w:t xml:space="preserve">undermine the program and harm borrowers </w:t>
      </w:r>
      <w:r w:rsidR="00B677D1" w:rsidRPr="00604124">
        <w:rPr>
          <w:rFonts w:cstheme="minorHAnsi"/>
          <w:color w:val="212529"/>
        </w:rPr>
        <w:t>due to its higher co</w:t>
      </w:r>
      <w:r w:rsidR="00623508" w:rsidRPr="00604124">
        <w:rPr>
          <w:rFonts w:cstheme="minorHAnsi"/>
          <w:color w:val="212529"/>
        </w:rPr>
        <w:t>sts and limited ability to reach borrowers.</w:t>
      </w:r>
    </w:p>
    <w:p w14:paraId="2B2E0CAA" w14:textId="572F449E" w:rsidR="00E94D10" w:rsidRPr="00604124" w:rsidRDefault="00604124" w:rsidP="00964E8E">
      <w:pPr>
        <w:rPr>
          <w:rFonts w:eastAsia="Calibri" w:cstheme="minorHAnsi"/>
          <w:lang w:bidi="en-US"/>
        </w:rPr>
      </w:pPr>
      <w:r>
        <w:rPr>
          <w:rFonts w:cstheme="minorHAnsi"/>
          <w:b/>
          <w:bCs/>
        </w:rPr>
        <w:t>Regulate c</w:t>
      </w:r>
      <w:r w:rsidR="00E94D10" w:rsidRPr="00964E8E">
        <w:rPr>
          <w:rFonts w:cstheme="minorHAnsi"/>
          <w:b/>
          <w:bCs/>
        </w:rPr>
        <w:t xml:space="preserve">rypto </w:t>
      </w:r>
      <w:r w:rsidR="003F39EE" w:rsidRPr="00964E8E">
        <w:rPr>
          <w:rFonts w:cstheme="minorHAnsi"/>
          <w:b/>
          <w:bCs/>
        </w:rPr>
        <w:t>a</w:t>
      </w:r>
      <w:r w:rsidR="00E94D10" w:rsidRPr="00964E8E">
        <w:rPr>
          <w:rFonts w:cstheme="minorHAnsi"/>
          <w:b/>
          <w:bCs/>
        </w:rPr>
        <w:t xml:space="preserve">ssets, </w:t>
      </w:r>
      <w:r w:rsidR="003F39EE" w:rsidRPr="00964E8E">
        <w:rPr>
          <w:rFonts w:cstheme="minorHAnsi"/>
          <w:b/>
          <w:bCs/>
        </w:rPr>
        <w:t>d</w:t>
      </w:r>
      <w:r w:rsidR="00E94D10" w:rsidRPr="00964E8E">
        <w:rPr>
          <w:rFonts w:cstheme="minorHAnsi"/>
          <w:b/>
          <w:bCs/>
        </w:rPr>
        <w:t xml:space="preserve">ecentralized </w:t>
      </w:r>
      <w:r w:rsidR="003F39EE" w:rsidRPr="00964E8E">
        <w:rPr>
          <w:rFonts w:cstheme="minorHAnsi"/>
          <w:b/>
          <w:bCs/>
        </w:rPr>
        <w:t>f</w:t>
      </w:r>
      <w:r w:rsidR="00E94D10" w:rsidRPr="00964E8E">
        <w:rPr>
          <w:rFonts w:cstheme="minorHAnsi"/>
          <w:b/>
          <w:bCs/>
        </w:rPr>
        <w:t xml:space="preserve">inance and </w:t>
      </w:r>
      <w:r w:rsidR="003F39EE" w:rsidRPr="00964E8E">
        <w:rPr>
          <w:rFonts w:cstheme="minorHAnsi"/>
          <w:b/>
          <w:bCs/>
        </w:rPr>
        <w:t>c</w:t>
      </w:r>
      <w:r w:rsidR="00E94D10" w:rsidRPr="00964E8E">
        <w:rPr>
          <w:rFonts w:cstheme="minorHAnsi"/>
          <w:b/>
          <w:bCs/>
        </w:rPr>
        <w:t xml:space="preserve">entral </w:t>
      </w:r>
      <w:r w:rsidR="003F39EE" w:rsidRPr="00964E8E">
        <w:rPr>
          <w:rFonts w:cstheme="minorHAnsi"/>
          <w:b/>
          <w:bCs/>
        </w:rPr>
        <w:t>b</w:t>
      </w:r>
      <w:r w:rsidR="00E94D10" w:rsidRPr="00964E8E">
        <w:rPr>
          <w:rFonts w:cstheme="minorHAnsi"/>
          <w:b/>
          <w:bCs/>
        </w:rPr>
        <w:t xml:space="preserve">ank </w:t>
      </w:r>
      <w:r w:rsidR="003F39EE" w:rsidRPr="00964E8E">
        <w:rPr>
          <w:rFonts w:cstheme="minorHAnsi"/>
          <w:b/>
          <w:bCs/>
        </w:rPr>
        <w:t>d</w:t>
      </w:r>
      <w:r w:rsidR="00E94D10" w:rsidRPr="00964E8E">
        <w:rPr>
          <w:rFonts w:cstheme="minorHAnsi"/>
          <w:b/>
          <w:bCs/>
        </w:rPr>
        <w:t xml:space="preserve">igital </w:t>
      </w:r>
      <w:r w:rsidR="003F39EE" w:rsidRPr="00964E8E">
        <w:rPr>
          <w:rFonts w:cstheme="minorHAnsi"/>
          <w:b/>
          <w:bCs/>
        </w:rPr>
        <w:t>c</w:t>
      </w:r>
      <w:r w:rsidR="00E94D10" w:rsidRPr="00964E8E">
        <w:rPr>
          <w:rFonts w:cstheme="minorHAnsi"/>
          <w:b/>
          <w:bCs/>
        </w:rPr>
        <w:t>urrency</w:t>
      </w:r>
      <w:r w:rsidR="00981A71" w:rsidRPr="00964E8E">
        <w:rPr>
          <w:rFonts w:cstheme="minorHAnsi"/>
          <w:b/>
          <w:bCs/>
        </w:rPr>
        <w:t xml:space="preserve"> (CBDC)</w:t>
      </w:r>
      <w:r w:rsidR="00E94D10" w:rsidRPr="00964E8E">
        <w:rPr>
          <w:rFonts w:cstheme="minorHAnsi"/>
          <w:b/>
          <w:bCs/>
        </w:rPr>
        <w:t>.</w:t>
      </w:r>
      <w:r w:rsidR="00E94D10" w:rsidRPr="00604124">
        <w:rPr>
          <w:rFonts w:cstheme="minorHAnsi"/>
        </w:rPr>
        <w:t xml:space="preserve"> Effective and comprehensive regulation is needed to balance the risks and benefits of </w:t>
      </w:r>
      <w:r w:rsidR="00E97506" w:rsidRPr="00604124">
        <w:rPr>
          <w:rFonts w:cstheme="minorHAnsi"/>
        </w:rPr>
        <w:t xml:space="preserve">cryptocurrencies, including stablecoins. </w:t>
      </w:r>
      <w:r w:rsidR="00E94D10" w:rsidRPr="00604124">
        <w:rPr>
          <w:rFonts w:cstheme="minorHAnsi"/>
        </w:rPr>
        <w:t>ICBA strongly opposes efforts to grant nonbank stablecoin issuers access to the Federal Reserve master account and the creation of any retail U.S. CBDC, which would directly compete with community bank deposits needed to fund local lending.</w:t>
      </w:r>
    </w:p>
    <w:p w14:paraId="7DB3C84F" w14:textId="4B683864" w:rsidR="00E94D10" w:rsidRPr="00604124" w:rsidRDefault="00EA08C0" w:rsidP="00E94D10">
      <w:pPr>
        <w:keepLines/>
        <w:rPr>
          <w:rFonts w:cstheme="minorHAnsi"/>
          <w:color w:val="000000"/>
        </w:rPr>
      </w:pPr>
      <w:r w:rsidRPr="00964E8E">
        <w:rPr>
          <w:rFonts w:cstheme="minorHAnsi"/>
          <w:b/>
          <w:bCs/>
        </w:rPr>
        <w:t>Close the ILC loophole</w:t>
      </w:r>
      <w:r w:rsidR="00E94D10" w:rsidRPr="00964E8E">
        <w:rPr>
          <w:rFonts w:cstheme="minorHAnsi"/>
          <w:b/>
          <w:bCs/>
        </w:rPr>
        <w:t>.</w:t>
      </w:r>
      <w:r w:rsidR="00E94D10" w:rsidRPr="00604124">
        <w:rPr>
          <w:rFonts w:eastAsia="Calibri" w:cstheme="minorHAnsi"/>
          <w:iCs/>
          <w:lang w:eastAsia="x-none"/>
        </w:rPr>
        <w:t xml:space="preserve"> </w:t>
      </w:r>
      <w:r w:rsidR="00E94D10" w:rsidRPr="00604124">
        <w:rPr>
          <w:rFonts w:cstheme="minorHAnsi"/>
          <w:color w:val="000000"/>
        </w:rPr>
        <w:t xml:space="preserve">New </w:t>
      </w:r>
      <w:r w:rsidR="003C47EB" w:rsidRPr="00604124">
        <w:rPr>
          <w:rFonts w:cstheme="minorHAnsi"/>
          <w:color w:val="000000"/>
        </w:rPr>
        <w:t>industrial loan company (</w:t>
      </w:r>
      <w:r w:rsidR="00E94D10" w:rsidRPr="00604124">
        <w:rPr>
          <w:rFonts w:cstheme="minorHAnsi"/>
          <w:color w:val="000000"/>
        </w:rPr>
        <w:t>ILC</w:t>
      </w:r>
      <w:r w:rsidR="003C47EB" w:rsidRPr="00604124">
        <w:rPr>
          <w:rFonts w:cstheme="minorHAnsi"/>
          <w:color w:val="000000"/>
        </w:rPr>
        <w:t>)</w:t>
      </w:r>
      <w:r w:rsidR="00E94D10" w:rsidRPr="00604124">
        <w:rPr>
          <w:rFonts w:cstheme="minorHAnsi"/>
          <w:color w:val="000000"/>
        </w:rPr>
        <w:t xml:space="preserve"> charters controlled by dominant social media and e-commerce conglomerates would give these companies yet more economic power and reach into the lives of Americans without needed regulation. ICBA supports statutory closure of the ILC loophole.</w:t>
      </w:r>
    </w:p>
    <w:p w14:paraId="75187AB4" w14:textId="5F8AEEEC" w:rsidR="00E94D10" w:rsidRPr="00604124" w:rsidRDefault="00E94D10" w:rsidP="00E94D10">
      <w:pPr>
        <w:keepLines/>
        <w:rPr>
          <w:rFonts w:cstheme="minorHAnsi"/>
        </w:rPr>
      </w:pPr>
      <w:r w:rsidRPr="00964E8E">
        <w:rPr>
          <w:rFonts w:eastAsia="Calibri" w:cstheme="minorHAnsi"/>
          <w:b/>
          <w:bCs/>
          <w:iCs/>
          <w:lang w:eastAsia="x-none"/>
        </w:rPr>
        <w:t xml:space="preserve">Curb or </w:t>
      </w:r>
      <w:r w:rsidR="004B271B" w:rsidRPr="00964E8E">
        <w:rPr>
          <w:rFonts w:eastAsia="Calibri" w:cstheme="minorHAnsi"/>
          <w:b/>
          <w:bCs/>
          <w:iCs/>
          <w:lang w:eastAsia="x-none"/>
        </w:rPr>
        <w:t>e</w:t>
      </w:r>
      <w:r w:rsidRPr="00964E8E">
        <w:rPr>
          <w:rFonts w:eastAsia="Calibri" w:cstheme="minorHAnsi"/>
          <w:b/>
          <w:bCs/>
          <w:iCs/>
          <w:lang w:eastAsia="x-none"/>
        </w:rPr>
        <w:t xml:space="preserve">liminate </w:t>
      </w:r>
      <w:r w:rsidR="004B271B" w:rsidRPr="00964E8E">
        <w:rPr>
          <w:rFonts w:eastAsia="Calibri" w:cstheme="minorHAnsi"/>
          <w:b/>
          <w:bCs/>
          <w:iCs/>
          <w:lang w:eastAsia="x-none"/>
        </w:rPr>
        <w:t>t</w:t>
      </w:r>
      <w:r w:rsidRPr="00964E8E">
        <w:rPr>
          <w:rFonts w:eastAsia="Calibri" w:cstheme="minorHAnsi"/>
          <w:b/>
          <w:bCs/>
          <w:iCs/>
          <w:lang w:eastAsia="x-none"/>
        </w:rPr>
        <w:t xml:space="preserve">ax </w:t>
      </w:r>
      <w:r w:rsidR="004B271B" w:rsidRPr="00964E8E">
        <w:rPr>
          <w:rFonts w:eastAsia="Calibri" w:cstheme="minorHAnsi"/>
          <w:b/>
          <w:bCs/>
          <w:iCs/>
          <w:lang w:eastAsia="x-none"/>
        </w:rPr>
        <w:t>s</w:t>
      </w:r>
      <w:r w:rsidRPr="00964E8E">
        <w:rPr>
          <w:rFonts w:eastAsia="Calibri" w:cstheme="minorHAnsi"/>
          <w:b/>
          <w:bCs/>
          <w:iCs/>
          <w:lang w:eastAsia="x-none"/>
        </w:rPr>
        <w:t xml:space="preserve">ubsidies for </w:t>
      </w:r>
      <w:r w:rsidR="004B271B" w:rsidRPr="00964E8E">
        <w:rPr>
          <w:rFonts w:eastAsia="Calibri" w:cstheme="minorHAnsi"/>
          <w:b/>
          <w:bCs/>
          <w:iCs/>
          <w:lang w:eastAsia="x-none"/>
        </w:rPr>
        <w:t>c</w:t>
      </w:r>
      <w:r w:rsidRPr="00964E8E">
        <w:rPr>
          <w:rFonts w:eastAsia="Calibri" w:cstheme="minorHAnsi"/>
          <w:b/>
          <w:bCs/>
          <w:iCs/>
          <w:lang w:eastAsia="x-none"/>
        </w:rPr>
        <w:t xml:space="preserve">redit </w:t>
      </w:r>
      <w:r w:rsidR="004B271B" w:rsidRPr="00964E8E">
        <w:rPr>
          <w:rFonts w:eastAsia="Calibri" w:cstheme="minorHAnsi"/>
          <w:b/>
          <w:bCs/>
          <w:iCs/>
          <w:lang w:eastAsia="x-none"/>
        </w:rPr>
        <w:t>u</w:t>
      </w:r>
      <w:r w:rsidRPr="00964E8E">
        <w:rPr>
          <w:rFonts w:eastAsia="Calibri" w:cstheme="minorHAnsi"/>
          <w:b/>
          <w:bCs/>
          <w:iCs/>
          <w:lang w:eastAsia="x-none"/>
        </w:rPr>
        <w:t>nions.</w:t>
      </w:r>
      <w:r w:rsidRPr="00604124">
        <w:rPr>
          <w:rFonts w:eastAsia="Calibri" w:cstheme="minorHAnsi"/>
          <w:iCs/>
          <w:lang w:eastAsia="x-none"/>
        </w:rPr>
        <w:t xml:space="preserve"> </w:t>
      </w:r>
      <w:r w:rsidRPr="00604124">
        <w:rPr>
          <w:rFonts w:cstheme="minorHAnsi"/>
        </w:rPr>
        <w:t>ICBA urges Congress to restore balance to the American financial services marketplace and help close the growing budget deficit by re-examining the justification for the outmoded, 100-year-old credit union tax subsidy.</w:t>
      </w:r>
    </w:p>
    <w:p w14:paraId="47283CE8" w14:textId="62851E58" w:rsidR="00E94D10" w:rsidRPr="00604124" w:rsidRDefault="00DF577F" w:rsidP="00E94D10">
      <w:pPr>
        <w:spacing w:before="100" w:beforeAutospacing="1" w:after="100" w:afterAutospacing="1"/>
        <w:rPr>
          <w:rFonts w:eastAsia="Times New Roman" w:cstheme="minorHAnsi"/>
        </w:rPr>
      </w:pPr>
      <w:r w:rsidRPr="00964E8E">
        <w:rPr>
          <w:rFonts w:eastAsia="Times New Roman" w:cstheme="minorHAnsi"/>
          <w:b/>
          <w:bCs/>
        </w:rPr>
        <w:t xml:space="preserve">Level the </w:t>
      </w:r>
      <w:r w:rsidR="00E94D10" w:rsidRPr="00964E8E">
        <w:rPr>
          <w:rFonts w:eastAsia="Times New Roman" w:cstheme="minorHAnsi"/>
          <w:b/>
          <w:bCs/>
        </w:rPr>
        <w:t>Farm Credit System</w:t>
      </w:r>
      <w:r w:rsidR="004B7ADA" w:rsidRPr="00964E8E">
        <w:rPr>
          <w:rFonts w:eastAsia="Times New Roman" w:cstheme="minorHAnsi"/>
          <w:b/>
          <w:bCs/>
        </w:rPr>
        <w:t xml:space="preserve"> playing field</w:t>
      </w:r>
      <w:r w:rsidR="00E94D10" w:rsidRPr="00964E8E">
        <w:rPr>
          <w:rFonts w:eastAsia="Times New Roman" w:cstheme="minorHAnsi"/>
          <w:b/>
          <w:bCs/>
        </w:rPr>
        <w:t>.</w:t>
      </w:r>
      <w:r w:rsidR="00E94D10" w:rsidRPr="00604124">
        <w:rPr>
          <w:rFonts w:eastAsia="Times New Roman" w:cstheme="minorHAnsi"/>
        </w:rPr>
        <w:t xml:space="preserve"> Farm Credit System (F</w:t>
      </w:r>
      <w:r w:rsidR="00604124">
        <w:rPr>
          <w:rFonts w:eastAsia="Times New Roman" w:cstheme="minorHAnsi"/>
        </w:rPr>
        <w:t>CS</w:t>
      </w:r>
      <w:r w:rsidR="00E94D10" w:rsidRPr="00604124">
        <w:rPr>
          <w:rFonts w:eastAsia="Times New Roman" w:cstheme="minorHAnsi"/>
        </w:rPr>
        <w:t>) lenders enjoy unfair advantages over rural community banks and leverage their tax and funding advantages as government</w:t>
      </w:r>
      <w:r w:rsidR="00604124">
        <w:rPr>
          <w:rFonts w:eastAsia="Times New Roman" w:cstheme="minorHAnsi"/>
        </w:rPr>
        <w:t>-</w:t>
      </w:r>
      <w:r w:rsidR="00E94D10" w:rsidRPr="00604124">
        <w:rPr>
          <w:rFonts w:eastAsia="Times New Roman" w:cstheme="minorHAnsi"/>
        </w:rPr>
        <w:t>sponsored enterprises (GSEs) to siphon the best agricultural loans away from community banks. In recent years</w:t>
      </w:r>
      <w:r w:rsidR="00604124">
        <w:rPr>
          <w:rFonts w:eastAsia="Times New Roman" w:cstheme="minorHAnsi"/>
        </w:rPr>
        <w:t>,</w:t>
      </w:r>
      <w:r w:rsidR="00E94D10" w:rsidRPr="00604124">
        <w:rPr>
          <w:rFonts w:eastAsia="Times New Roman" w:cstheme="minorHAnsi"/>
        </w:rPr>
        <w:t xml:space="preserve"> FCS has sought nonfarm lending powers in an effort to compete directly with commercial banks for nonfarm customers.</w:t>
      </w:r>
    </w:p>
    <w:p w14:paraId="64C8EC84" w14:textId="27EA1413" w:rsidR="00E94D10" w:rsidRPr="00604124" w:rsidRDefault="00E94D10" w:rsidP="00E94D10">
      <w:pPr>
        <w:rPr>
          <w:rFonts w:eastAsia="Calibri" w:cstheme="minorHAnsi"/>
          <w:lang w:bidi="en-US"/>
        </w:rPr>
      </w:pPr>
      <w:r w:rsidRPr="00964E8E">
        <w:rPr>
          <w:rFonts w:eastAsia="Calibri" w:cstheme="minorHAnsi"/>
          <w:b/>
          <w:bCs/>
          <w:lang w:bidi="en-US"/>
        </w:rPr>
        <w:t>Incentiviz</w:t>
      </w:r>
      <w:r w:rsidR="004B7ADA" w:rsidRPr="00964E8E">
        <w:rPr>
          <w:rFonts w:eastAsia="Calibri" w:cstheme="minorHAnsi"/>
          <w:b/>
          <w:bCs/>
          <w:lang w:bidi="en-US"/>
        </w:rPr>
        <w:t>e</w:t>
      </w:r>
      <w:r w:rsidRPr="00964E8E">
        <w:rPr>
          <w:rFonts w:eastAsia="Calibri" w:cstheme="minorHAnsi"/>
          <w:b/>
          <w:bCs/>
          <w:lang w:bidi="en-US"/>
        </w:rPr>
        <w:t xml:space="preserve"> </w:t>
      </w:r>
      <w:r w:rsidR="004B7ADA" w:rsidRPr="00964E8E">
        <w:rPr>
          <w:rFonts w:eastAsia="Calibri" w:cstheme="minorHAnsi"/>
          <w:b/>
          <w:bCs/>
          <w:lang w:bidi="en-US"/>
        </w:rPr>
        <w:t>c</w:t>
      </w:r>
      <w:r w:rsidRPr="00964E8E">
        <w:rPr>
          <w:rFonts w:eastAsia="Calibri" w:cstheme="minorHAnsi"/>
          <w:b/>
          <w:bCs/>
          <w:lang w:bidi="en-US"/>
        </w:rPr>
        <w:t xml:space="preserve">redit for </w:t>
      </w:r>
      <w:r w:rsidR="004B7ADA" w:rsidRPr="00964E8E">
        <w:rPr>
          <w:rFonts w:eastAsia="Calibri" w:cstheme="minorHAnsi"/>
          <w:b/>
          <w:bCs/>
          <w:lang w:bidi="en-US"/>
        </w:rPr>
        <w:t>l</w:t>
      </w:r>
      <w:r w:rsidRPr="00964E8E">
        <w:rPr>
          <w:rFonts w:eastAsia="Calibri" w:cstheme="minorHAnsi"/>
          <w:b/>
          <w:bCs/>
          <w:lang w:bidi="en-US"/>
        </w:rPr>
        <w:t xml:space="preserve">ow- and </w:t>
      </w:r>
      <w:r w:rsidR="004B7ADA" w:rsidRPr="00964E8E">
        <w:rPr>
          <w:rFonts w:eastAsia="Calibri" w:cstheme="minorHAnsi"/>
          <w:b/>
          <w:bCs/>
          <w:lang w:bidi="en-US"/>
        </w:rPr>
        <w:t>m</w:t>
      </w:r>
      <w:r w:rsidRPr="00964E8E">
        <w:rPr>
          <w:rFonts w:eastAsia="Calibri" w:cstheme="minorHAnsi"/>
          <w:b/>
          <w:bCs/>
          <w:lang w:bidi="en-US"/>
        </w:rPr>
        <w:t>iddle-</w:t>
      </w:r>
      <w:r w:rsidR="004B7ADA" w:rsidRPr="00964E8E">
        <w:rPr>
          <w:rFonts w:eastAsia="Calibri" w:cstheme="minorHAnsi"/>
          <w:b/>
          <w:bCs/>
          <w:lang w:bidi="en-US"/>
        </w:rPr>
        <w:t>i</w:t>
      </w:r>
      <w:r w:rsidRPr="00964E8E">
        <w:rPr>
          <w:rFonts w:eastAsia="Calibri" w:cstheme="minorHAnsi"/>
          <w:b/>
          <w:bCs/>
          <w:lang w:bidi="en-US"/>
        </w:rPr>
        <w:t xml:space="preserve">ncome </w:t>
      </w:r>
      <w:r w:rsidR="004B7ADA" w:rsidRPr="00964E8E">
        <w:rPr>
          <w:rFonts w:eastAsia="Calibri" w:cstheme="minorHAnsi"/>
          <w:b/>
          <w:bCs/>
          <w:lang w:bidi="en-US"/>
        </w:rPr>
        <w:t>c</w:t>
      </w:r>
      <w:r w:rsidRPr="00964E8E">
        <w:rPr>
          <w:rFonts w:eastAsia="Calibri" w:cstheme="minorHAnsi"/>
          <w:b/>
          <w:bCs/>
          <w:lang w:bidi="en-US"/>
        </w:rPr>
        <w:t xml:space="preserve">ustomers and </w:t>
      </w:r>
      <w:r w:rsidR="00F631E5" w:rsidRPr="00964E8E">
        <w:rPr>
          <w:rFonts w:eastAsia="Calibri" w:cstheme="minorHAnsi"/>
          <w:b/>
          <w:bCs/>
          <w:lang w:bidi="en-US"/>
        </w:rPr>
        <w:t>ag borrowers</w:t>
      </w:r>
      <w:r w:rsidRPr="00604124">
        <w:rPr>
          <w:rFonts w:eastAsia="Calibri" w:cstheme="minorHAnsi"/>
          <w:lang w:bidi="en-US"/>
        </w:rPr>
        <w:t xml:space="preserve">. ICBA supports the creation of targeted tax credits or deductions for community bank lending to low- and moderate-income individuals, businesses, and farmers and ranchers. </w:t>
      </w:r>
    </w:p>
    <w:p w14:paraId="5DD15969" w14:textId="5A10EB47" w:rsidR="00E94D10" w:rsidRPr="00604124" w:rsidRDefault="00604124" w:rsidP="00E94D10">
      <w:pPr>
        <w:rPr>
          <w:rFonts w:cstheme="minorHAnsi"/>
        </w:rPr>
      </w:pPr>
      <w:r>
        <w:rPr>
          <w:rFonts w:cstheme="minorHAnsi"/>
          <w:b/>
          <w:bCs/>
        </w:rPr>
        <w:t xml:space="preserve">Support the </w:t>
      </w:r>
      <w:r w:rsidR="00E94D10" w:rsidRPr="00964E8E">
        <w:rPr>
          <w:rFonts w:cstheme="minorHAnsi"/>
          <w:b/>
          <w:bCs/>
        </w:rPr>
        <w:t>Farm Bill.</w:t>
      </w:r>
      <w:r w:rsidR="00E94D10" w:rsidRPr="00604124">
        <w:rPr>
          <w:rFonts w:cstheme="minorHAnsi"/>
        </w:rPr>
        <w:t xml:space="preserve"> ICBA advocates for a robust Farm Bill in 2023 that provides enhanced USDA guaranteed loans and strong crop insurance and ensures commodity programs provide a stable safety net for American agriculture.</w:t>
      </w:r>
    </w:p>
    <w:p w14:paraId="12BED162" w14:textId="561EDC7B" w:rsidR="00E94D10" w:rsidRPr="00604124" w:rsidRDefault="00E94D10" w:rsidP="00E94D10">
      <w:pPr>
        <w:rPr>
          <w:rFonts w:cstheme="minorHAnsi"/>
          <w:color w:val="000000"/>
        </w:rPr>
      </w:pPr>
      <w:r w:rsidRPr="00964E8E">
        <w:rPr>
          <w:rFonts w:eastAsia="Times New Roman" w:cstheme="minorHAnsi"/>
          <w:b/>
          <w:bCs/>
        </w:rPr>
        <w:t>Promot</w:t>
      </w:r>
      <w:r w:rsidR="005327DE" w:rsidRPr="00964E8E">
        <w:rPr>
          <w:rFonts w:eastAsia="Times New Roman" w:cstheme="minorHAnsi"/>
          <w:b/>
          <w:bCs/>
        </w:rPr>
        <w:t>e</w:t>
      </w:r>
      <w:r w:rsidRPr="00964E8E">
        <w:rPr>
          <w:rFonts w:eastAsia="Times New Roman" w:cstheme="minorHAnsi"/>
          <w:b/>
          <w:bCs/>
        </w:rPr>
        <w:t xml:space="preserve"> </w:t>
      </w:r>
      <w:r w:rsidR="005327DE" w:rsidRPr="00964E8E">
        <w:rPr>
          <w:rFonts w:eastAsia="Times New Roman" w:cstheme="minorHAnsi"/>
          <w:b/>
          <w:bCs/>
        </w:rPr>
        <w:t>d</w:t>
      </w:r>
      <w:r w:rsidRPr="00964E8E">
        <w:rPr>
          <w:rFonts w:eastAsia="Times New Roman" w:cstheme="minorHAnsi"/>
          <w:b/>
          <w:bCs/>
        </w:rPr>
        <w:t xml:space="preserve">e </w:t>
      </w:r>
      <w:r w:rsidR="005327DE" w:rsidRPr="00964E8E">
        <w:rPr>
          <w:rFonts w:eastAsia="Times New Roman" w:cstheme="minorHAnsi"/>
          <w:b/>
          <w:bCs/>
        </w:rPr>
        <w:t>n</w:t>
      </w:r>
      <w:r w:rsidRPr="00964E8E">
        <w:rPr>
          <w:rFonts w:eastAsia="Times New Roman" w:cstheme="minorHAnsi"/>
          <w:b/>
          <w:bCs/>
        </w:rPr>
        <w:t xml:space="preserve">ovo </w:t>
      </w:r>
      <w:r w:rsidR="005327DE" w:rsidRPr="00964E8E">
        <w:rPr>
          <w:rFonts w:eastAsia="Times New Roman" w:cstheme="minorHAnsi"/>
          <w:b/>
          <w:bCs/>
        </w:rPr>
        <w:t>c</w:t>
      </w:r>
      <w:r w:rsidRPr="00964E8E">
        <w:rPr>
          <w:rFonts w:eastAsia="Times New Roman" w:cstheme="minorHAnsi"/>
          <w:b/>
          <w:bCs/>
        </w:rPr>
        <w:t xml:space="preserve">ommunity </w:t>
      </w:r>
      <w:r w:rsidR="005327DE" w:rsidRPr="00964E8E">
        <w:rPr>
          <w:rFonts w:eastAsia="Times New Roman" w:cstheme="minorHAnsi"/>
          <w:b/>
          <w:bCs/>
        </w:rPr>
        <w:t>b</w:t>
      </w:r>
      <w:r w:rsidRPr="00964E8E">
        <w:rPr>
          <w:rFonts w:eastAsia="Times New Roman" w:cstheme="minorHAnsi"/>
          <w:b/>
          <w:bCs/>
        </w:rPr>
        <w:t>anks.</w:t>
      </w:r>
      <w:r w:rsidRPr="00604124">
        <w:rPr>
          <w:rFonts w:eastAsia="Times New Roman" w:cstheme="minorHAnsi"/>
        </w:rPr>
        <w:t xml:space="preserve"> </w:t>
      </w:r>
      <w:r w:rsidRPr="00604124">
        <w:rPr>
          <w:rFonts w:eastAsiaTheme="minorEastAsia" w:cstheme="minorHAnsi"/>
        </w:rPr>
        <w:t>ICBA supports a flexible and tailored supervisory policy for de novo banking applicants to</w:t>
      </w:r>
      <w:r w:rsidRPr="00604124">
        <w:rPr>
          <w:rFonts w:cstheme="minorHAnsi"/>
        </w:rPr>
        <w:t xml:space="preserve"> </w:t>
      </w:r>
      <w:r w:rsidRPr="00604124">
        <w:rPr>
          <w:rFonts w:eastAsiaTheme="minorEastAsia" w:cstheme="minorHAnsi"/>
        </w:rPr>
        <w:t>help ensure a robust community bank landscape serving small businesses and households.</w:t>
      </w:r>
    </w:p>
    <w:p w14:paraId="0CD6954D" w14:textId="27448E4A" w:rsidR="00E94D10" w:rsidRPr="00604124" w:rsidRDefault="00E94D10" w:rsidP="00E94D10">
      <w:pPr>
        <w:rPr>
          <w:rFonts w:eastAsia="Times New Roman" w:cstheme="minorHAnsi"/>
        </w:rPr>
      </w:pPr>
      <w:r w:rsidRPr="00964E8E">
        <w:rPr>
          <w:rFonts w:eastAsia="Times New Roman" w:cstheme="minorHAnsi"/>
          <w:b/>
          <w:bCs/>
          <w:color w:val="000000"/>
        </w:rPr>
        <w:t xml:space="preserve">Support </w:t>
      </w:r>
      <w:r w:rsidR="005327DE" w:rsidRPr="00964E8E">
        <w:rPr>
          <w:rFonts w:eastAsia="Times New Roman" w:cstheme="minorHAnsi"/>
          <w:b/>
          <w:bCs/>
          <w:color w:val="000000"/>
        </w:rPr>
        <w:t>m</w:t>
      </w:r>
      <w:r w:rsidRPr="00964E8E">
        <w:rPr>
          <w:rFonts w:eastAsia="Times New Roman" w:cstheme="minorHAnsi"/>
          <w:b/>
          <w:bCs/>
          <w:color w:val="000000"/>
        </w:rPr>
        <w:t xml:space="preserve">inority </w:t>
      </w:r>
      <w:r w:rsidR="005327DE" w:rsidRPr="00964E8E">
        <w:rPr>
          <w:rFonts w:eastAsia="Times New Roman" w:cstheme="minorHAnsi"/>
          <w:b/>
          <w:bCs/>
          <w:color w:val="000000"/>
        </w:rPr>
        <w:t>d</w:t>
      </w:r>
      <w:r w:rsidRPr="00964E8E">
        <w:rPr>
          <w:rFonts w:eastAsia="Times New Roman" w:cstheme="minorHAnsi"/>
          <w:b/>
          <w:bCs/>
          <w:color w:val="000000"/>
        </w:rPr>
        <w:t xml:space="preserve">epository </w:t>
      </w:r>
      <w:r w:rsidR="005327DE" w:rsidRPr="00964E8E">
        <w:rPr>
          <w:rFonts w:eastAsia="Times New Roman" w:cstheme="minorHAnsi"/>
          <w:b/>
          <w:bCs/>
          <w:color w:val="000000"/>
        </w:rPr>
        <w:t>i</w:t>
      </w:r>
      <w:r w:rsidRPr="00964E8E">
        <w:rPr>
          <w:rFonts w:eastAsia="Times New Roman" w:cstheme="minorHAnsi"/>
          <w:b/>
          <w:bCs/>
          <w:color w:val="000000"/>
        </w:rPr>
        <w:t>nstitutions.</w:t>
      </w:r>
      <w:r w:rsidRPr="00604124">
        <w:rPr>
          <w:rFonts w:eastAsia="Times New Roman" w:cstheme="minorHAnsi"/>
          <w:color w:val="000000"/>
        </w:rPr>
        <w:t xml:space="preserve"> </w:t>
      </w:r>
      <w:r w:rsidRPr="00604124">
        <w:rPr>
          <w:rFonts w:eastAsia="Times New Roman" w:cstheme="minorHAnsi"/>
        </w:rPr>
        <w:t xml:space="preserve">It is crucial that </w:t>
      </w:r>
      <w:r w:rsidR="005327DE" w:rsidRPr="00604124">
        <w:rPr>
          <w:rFonts w:eastAsia="Times New Roman" w:cstheme="minorHAnsi"/>
        </w:rPr>
        <w:t>minority-owned depository institutions (MDIs)</w:t>
      </w:r>
      <w:r w:rsidRPr="00604124">
        <w:rPr>
          <w:rFonts w:eastAsia="Times New Roman" w:cstheme="minorHAnsi"/>
        </w:rPr>
        <w:t xml:space="preserve"> have the legislative, regulatory and financial support they need to remain operational and profitable.</w:t>
      </w:r>
    </w:p>
    <w:p w14:paraId="394D9E3E" w14:textId="624CCE16" w:rsidR="00E94D10" w:rsidRPr="00604124" w:rsidRDefault="0062345E" w:rsidP="00E94D10">
      <w:pPr>
        <w:rPr>
          <w:rFonts w:eastAsia="Times New Roman" w:cstheme="minorHAnsi"/>
          <w:color w:val="000000"/>
        </w:rPr>
      </w:pPr>
      <w:r w:rsidRPr="00964E8E">
        <w:rPr>
          <w:rFonts w:eastAsia="Times New Roman" w:cstheme="minorHAnsi"/>
          <w:b/>
          <w:bCs/>
        </w:rPr>
        <w:lastRenderedPageBreak/>
        <w:t>Encourage c</w:t>
      </w:r>
      <w:r w:rsidR="00E94D10" w:rsidRPr="00964E8E">
        <w:rPr>
          <w:rFonts w:eastAsia="Times New Roman" w:cstheme="minorHAnsi"/>
          <w:b/>
          <w:bCs/>
        </w:rPr>
        <w:t xml:space="preserve">ommunity </w:t>
      </w:r>
      <w:r w:rsidR="005327DE" w:rsidRPr="00964E8E">
        <w:rPr>
          <w:rFonts w:eastAsia="Times New Roman" w:cstheme="minorHAnsi"/>
          <w:b/>
          <w:bCs/>
        </w:rPr>
        <w:t>d</w:t>
      </w:r>
      <w:r w:rsidR="00E94D10" w:rsidRPr="00964E8E">
        <w:rPr>
          <w:rFonts w:eastAsia="Times New Roman" w:cstheme="minorHAnsi"/>
          <w:b/>
          <w:bCs/>
        </w:rPr>
        <w:t xml:space="preserve">evelopment </w:t>
      </w:r>
      <w:r w:rsidR="005327DE" w:rsidRPr="00964E8E">
        <w:rPr>
          <w:rFonts w:eastAsia="Times New Roman" w:cstheme="minorHAnsi"/>
          <w:b/>
          <w:bCs/>
        </w:rPr>
        <w:t>f</w:t>
      </w:r>
      <w:r w:rsidR="00E94D10" w:rsidRPr="00964E8E">
        <w:rPr>
          <w:rFonts w:eastAsia="Times New Roman" w:cstheme="minorHAnsi"/>
          <w:b/>
          <w:bCs/>
        </w:rPr>
        <w:t xml:space="preserve">inancial </w:t>
      </w:r>
      <w:r w:rsidR="005327DE" w:rsidRPr="00964E8E">
        <w:rPr>
          <w:rFonts w:eastAsia="Times New Roman" w:cstheme="minorHAnsi"/>
          <w:b/>
          <w:bCs/>
        </w:rPr>
        <w:t>i</w:t>
      </w:r>
      <w:r w:rsidR="00E94D10" w:rsidRPr="00964E8E">
        <w:rPr>
          <w:rFonts w:eastAsia="Times New Roman" w:cstheme="minorHAnsi"/>
          <w:b/>
          <w:bCs/>
        </w:rPr>
        <w:t>nstitutions</w:t>
      </w:r>
      <w:r w:rsidR="005327DE" w:rsidRPr="00964E8E">
        <w:rPr>
          <w:rFonts w:eastAsia="Times New Roman" w:cstheme="minorHAnsi"/>
          <w:b/>
          <w:bCs/>
        </w:rPr>
        <w:t xml:space="preserve"> (CDFIs)</w:t>
      </w:r>
      <w:r w:rsidR="00E94D10" w:rsidRPr="00964E8E">
        <w:rPr>
          <w:rFonts w:eastAsia="Times New Roman" w:cstheme="minorHAnsi"/>
          <w:b/>
          <w:bCs/>
        </w:rPr>
        <w:t>.</w:t>
      </w:r>
      <w:r w:rsidR="00E94D10" w:rsidRPr="00604124">
        <w:rPr>
          <w:rFonts w:eastAsia="Times New Roman" w:cstheme="minorHAnsi"/>
        </w:rPr>
        <w:t xml:space="preserve"> T</w:t>
      </w:r>
      <w:r w:rsidR="00E94D10" w:rsidRPr="00604124">
        <w:rPr>
          <w:rFonts w:eastAsia="Times New Roman" w:cstheme="minorHAnsi"/>
          <w:color w:val="000000"/>
        </w:rPr>
        <w:t xml:space="preserve">he CDFI Fund’s proposed revisions to the Certification Application and the Annual Certification would harm the low-income communities </w:t>
      </w:r>
      <w:r w:rsidR="00604124">
        <w:rPr>
          <w:rFonts w:eastAsia="Times New Roman" w:cstheme="minorHAnsi"/>
          <w:color w:val="000000"/>
        </w:rPr>
        <w:t>that CDFIs serve</w:t>
      </w:r>
      <w:r w:rsidR="00E94D10" w:rsidRPr="00604124">
        <w:rPr>
          <w:rFonts w:eastAsia="Times New Roman" w:cstheme="minorHAnsi"/>
          <w:color w:val="000000"/>
        </w:rPr>
        <w:t>. ICBA urges legislation to block or amend this proposal.</w:t>
      </w:r>
    </w:p>
    <w:p w14:paraId="65774D19" w14:textId="240FC238" w:rsidR="00E94D10" w:rsidRPr="00604124" w:rsidRDefault="00E94D10" w:rsidP="00E94D10">
      <w:pPr>
        <w:rPr>
          <w:rFonts w:eastAsia="Times New Roman" w:cstheme="minorHAnsi"/>
        </w:rPr>
      </w:pPr>
      <w:r w:rsidRPr="00964E8E">
        <w:rPr>
          <w:rFonts w:eastAsia="Times New Roman" w:cstheme="minorHAnsi"/>
          <w:b/>
          <w:bCs/>
        </w:rPr>
        <w:t>Exten</w:t>
      </w:r>
      <w:r w:rsidR="0062345E" w:rsidRPr="00964E8E">
        <w:rPr>
          <w:rFonts w:eastAsia="Times New Roman" w:cstheme="minorHAnsi"/>
          <w:b/>
          <w:bCs/>
        </w:rPr>
        <w:t>d</w:t>
      </w:r>
      <w:r w:rsidRPr="00964E8E">
        <w:rPr>
          <w:rFonts w:eastAsia="Times New Roman" w:cstheme="minorHAnsi"/>
          <w:b/>
          <w:bCs/>
        </w:rPr>
        <w:t xml:space="preserve"> expiring tax relief.</w:t>
      </w:r>
      <w:r w:rsidRPr="00604124">
        <w:rPr>
          <w:rFonts w:eastAsia="Times New Roman" w:cstheme="minorHAnsi"/>
        </w:rPr>
        <w:t xml:space="preserve"> ICBA </w:t>
      </w:r>
      <w:r w:rsidR="0062345E" w:rsidRPr="00604124">
        <w:rPr>
          <w:rFonts w:eastAsia="Times New Roman" w:cstheme="minorHAnsi"/>
        </w:rPr>
        <w:t>is pushing</w:t>
      </w:r>
      <w:r w:rsidRPr="00604124">
        <w:rPr>
          <w:rFonts w:eastAsia="Times New Roman" w:cstheme="minorHAnsi"/>
        </w:rPr>
        <w:t xml:space="preserve"> for </w:t>
      </w:r>
      <w:r w:rsidR="00604124">
        <w:rPr>
          <w:rFonts w:eastAsia="Times New Roman" w:cstheme="minorHAnsi"/>
        </w:rPr>
        <w:t xml:space="preserve">a </w:t>
      </w:r>
      <w:r w:rsidRPr="00604124">
        <w:rPr>
          <w:rFonts w:eastAsia="Times New Roman" w:cstheme="minorHAnsi"/>
        </w:rPr>
        <w:t>permanent extension of the individual provisions of the Tax Cuts and Jobs Act, including the deduction for pass-through income (Section 199A), a top individual rate of no more than 37</w:t>
      </w:r>
      <w:r w:rsidR="00604124">
        <w:rPr>
          <w:rFonts w:eastAsia="Times New Roman" w:cstheme="minorHAnsi"/>
        </w:rPr>
        <w:t>%</w:t>
      </w:r>
      <w:r w:rsidRPr="00604124">
        <w:rPr>
          <w:rFonts w:eastAsia="Times New Roman" w:cstheme="minorHAnsi"/>
        </w:rPr>
        <w:t>, preferential tax rates for capital gains and an adequate estate tax exemption, before their scheduled expiration in 2026.</w:t>
      </w:r>
    </w:p>
    <w:p w14:paraId="2CD5A81A" w14:textId="5C2A9F2D" w:rsidR="00E94D10" w:rsidRDefault="009339B1" w:rsidP="00E94D10">
      <w:pPr>
        <w:rPr>
          <w:rFonts w:eastAsia="Times New Roman" w:cstheme="minorHAnsi"/>
        </w:rPr>
      </w:pPr>
      <w:bookmarkStart w:id="0" w:name="_Hlk516490835"/>
      <w:r w:rsidRPr="00964E8E">
        <w:rPr>
          <w:rFonts w:cstheme="minorHAnsi"/>
          <w:b/>
          <w:bCs/>
        </w:rPr>
        <w:t>Legalize b</w:t>
      </w:r>
      <w:r w:rsidR="00E94D10" w:rsidRPr="00964E8E">
        <w:rPr>
          <w:rFonts w:cstheme="minorHAnsi"/>
          <w:b/>
          <w:bCs/>
        </w:rPr>
        <w:t xml:space="preserve">anking </w:t>
      </w:r>
      <w:r w:rsidRPr="00964E8E">
        <w:rPr>
          <w:rFonts w:cstheme="minorHAnsi"/>
          <w:b/>
          <w:bCs/>
        </w:rPr>
        <w:t>s</w:t>
      </w:r>
      <w:r w:rsidR="00E94D10" w:rsidRPr="00964E8E">
        <w:rPr>
          <w:rFonts w:cstheme="minorHAnsi"/>
          <w:b/>
          <w:bCs/>
        </w:rPr>
        <w:t xml:space="preserve">ervices for </w:t>
      </w:r>
      <w:r w:rsidRPr="00964E8E">
        <w:rPr>
          <w:rFonts w:cstheme="minorHAnsi"/>
          <w:b/>
          <w:bCs/>
        </w:rPr>
        <w:t>l</w:t>
      </w:r>
      <w:r w:rsidR="00E94D10" w:rsidRPr="00964E8E">
        <w:rPr>
          <w:rFonts w:cstheme="minorHAnsi"/>
          <w:b/>
          <w:bCs/>
        </w:rPr>
        <w:t xml:space="preserve">egal </w:t>
      </w:r>
      <w:r w:rsidRPr="00964E8E">
        <w:rPr>
          <w:rFonts w:cstheme="minorHAnsi"/>
          <w:b/>
          <w:bCs/>
        </w:rPr>
        <w:t>c</w:t>
      </w:r>
      <w:r w:rsidR="00E94D10" w:rsidRPr="00964E8E">
        <w:rPr>
          <w:rFonts w:cstheme="minorHAnsi"/>
          <w:b/>
          <w:bCs/>
        </w:rPr>
        <w:t>annabis-</w:t>
      </w:r>
      <w:r w:rsidRPr="00964E8E">
        <w:rPr>
          <w:rFonts w:cstheme="minorHAnsi"/>
          <w:b/>
          <w:bCs/>
        </w:rPr>
        <w:t>r</w:t>
      </w:r>
      <w:r w:rsidR="00E94D10" w:rsidRPr="00964E8E">
        <w:rPr>
          <w:rFonts w:cstheme="minorHAnsi"/>
          <w:b/>
          <w:bCs/>
        </w:rPr>
        <w:t xml:space="preserve">elated </w:t>
      </w:r>
      <w:r w:rsidRPr="00964E8E">
        <w:rPr>
          <w:rFonts w:cstheme="minorHAnsi"/>
          <w:b/>
          <w:bCs/>
        </w:rPr>
        <w:t>b</w:t>
      </w:r>
      <w:r w:rsidR="00E94D10" w:rsidRPr="00964E8E">
        <w:rPr>
          <w:rFonts w:cstheme="minorHAnsi"/>
          <w:b/>
          <w:bCs/>
        </w:rPr>
        <w:t>usinesses.</w:t>
      </w:r>
      <w:r w:rsidR="00E94D10" w:rsidRPr="00604124">
        <w:rPr>
          <w:rFonts w:cstheme="minorHAnsi"/>
        </w:rPr>
        <w:t xml:space="preserve"> </w:t>
      </w:r>
      <w:bookmarkEnd w:id="0"/>
      <w:r w:rsidR="00E94D10" w:rsidRPr="00604124">
        <w:rPr>
          <w:rFonts w:cstheme="minorHAnsi"/>
        </w:rPr>
        <w:t xml:space="preserve">ICBA supports legislation that would </w:t>
      </w:r>
      <w:r w:rsidR="00E94D10" w:rsidRPr="00604124">
        <w:rPr>
          <w:rFonts w:eastAsia="Times New Roman" w:cstheme="minorHAnsi"/>
        </w:rPr>
        <w:t>create a safe harbor from federal sanctions for financial institutions that serve cannabis-related businesses in states where cannabis is legal</w:t>
      </w:r>
      <w:r w:rsidR="00251ECE" w:rsidRPr="00604124">
        <w:rPr>
          <w:rFonts w:eastAsia="Times New Roman" w:cstheme="minorHAnsi"/>
        </w:rPr>
        <w:t xml:space="preserve">, giving them access to </w:t>
      </w:r>
      <w:r w:rsidR="00E94D10" w:rsidRPr="00604124">
        <w:rPr>
          <w:rFonts w:eastAsia="Times New Roman" w:cstheme="minorHAnsi"/>
        </w:rPr>
        <w:t>the traditional banking system</w:t>
      </w:r>
      <w:r w:rsidR="00251ECE" w:rsidRPr="00604124">
        <w:rPr>
          <w:rFonts w:eastAsia="Times New Roman" w:cstheme="minorHAnsi"/>
        </w:rPr>
        <w:t>.</w:t>
      </w:r>
    </w:p>
    <w:p w14:paraId="5A686AE0" w14:textId="5FD3406D" w:rsidR="00604124" w:rsidRDefault="00604124" w:rsidP="00E94D10">
      <w:pPr>
        <w:rPr>
          <w:rFonts w:eastAsia="Times New Roman" w:cstheme="minorHAnsi"/>
        </w:rPr>
      </w:pPr>
    </w:p>
    <w:p w14:paraId="465B70A3" w14:textId="223EFF68" w:rsidR="00604124" w:rsidRDefault="00604124" w:rsidP="00E94D10">
      <w:pPr>
        <w:rPr>
          <w:rFonts w:eastAsia="Times New Roman" w:cstheme="minorHAnsi"/>
        </w:rPr>
      </w:pPr>
      <w:r>
        <w:rPr>
          <w:rFonts w:eastAsia="Times New Roman" w:cstheme="minorHAnsi"/>
        </w:rPr>
        <w:t>Aaron Stetter is xxx</w:t>
      </w:r>
    </w:p>
    <w:p w14:paraId="65D90A73" w14:textId="1A2F4348" w:rsidR="00604124" w:rsidRDefault="00604124" w:rsidP="00E94D10">
      <w:pPr>
        <w:rPr>
          <w:rFonts w:eastAsia="Times New Roman" w:cstheme="minorHAnsi"/>
        </w:rPr>
      </w:pPr>
      <w:r>
        <w:rPr>
          <w:rFonts w:eastAsia="Times New Roman" w:cstheme="minorHAnsi"/>
        </w:rPr>
        <w:t>[ends]</w:t>
      </w:r>
    </w:p>
    <w:p w14:paraId="0E9B917B" w14:textId="0128CDAA" w:rsidR="00604124" w:rsidRDefault="00604124" w:rsidP="00E94D10">
      <w:pPr>
        <w:rPr>
          <w:rFonts w:eastAsia="Times New Roman" w:cstheme="minorHAnsi"/>
        </w:rPr>
      </w:pPr>
    </w:p>
    <w:p w14:paraId="1566AC28" w14:textId="3BE96D4A" w:rsidR="00604124" w:rsidRDefault="00604124" w:rsidP="00E94D10">
      <w:pPr>
        <w:rPr>
          <w:rFonts w:eastAsia="Times New Roman" w:cstheme="minorHAnsi"/>
        </w:rPr>
      </w:pPr>
      <w:r>
        <w:rPr>
          <w:rFonts w:eastAsia="Times New Roman" w:cstheme="minorHAnsi"/>
        </w:rPr>
        <w:t>[boxout]</w:t>
      </w:r>
    </w:p>
    <w:p w14:paraId="72A3C5AD" w14:textId="3F29CE69" w:rsidR="000B1FC3" w:rsidRPr="00604124" w:rsidRDefault="00604124">
      <w:pPr>
        <w:rPr>
          <w:rFonts w:cstheme="minorHAnsi"/>
        </w:rPr>
      </w:pPr>
      <w:r w:rsidRPr="00964E8E">
        <w:rPr>
          <w:rFonts w:eastAsia="Times New Roman" w:cstheme="minorHAnsi"/>
          <w:b/>
          <w:bCs/>
        </w:rPr>
        <w:t>We need your voice</w:t>
      </w:r>
    </w:p>
    <w:p w14:paraId="572AA439" w14:textId="41E0659D" w:rsidR="00DA4D74" w:rsidRPr="00604124" w:rsidRDefault="0090740E">
      <w:pPr>
        <w:rPr>
          <w:rFonts w:cstheme="minorHAnsi"/>
        </w:rPr>
      </w:pPr>
      <w:r w:rsidRPr="00604124">
        <w:rPr>
          <w:rFonts w:cstheme="minorHAnsi"/>
        </w:rPr>
        <w:t>To learn how you can help promote the community bank agenda, visit ICBA’s Grassroots A</w:t>
      </w:r>
      <w:r w:rsidR="00AF1EDB" w:rsidRPr="00604124">
        <w:rPr>
          <w:rFonts w:cstheme="minorHAnsi"/>
        </w:rPr>
        <w:t>ction</w:t>
      </w:r>
      <w:r w:rsidRPr="00604124">
        <w:rPr>
          <w:rFonts w:cstheme="minorHAnsi"/>
        </w:rPr>
        <w:t xml:space="preserve"> Center</w:t>
      </w:r>
      <w:r w:rsidR="00604124">
        <w:rPr>
          <w:rFonts w:cstheme="minorHAnsi"/>
        </w:rPr>
        <w:t xml:space="preserve"> at </w:t>
      </w:r>
      <w:r w:rsidR="00604124" w:rsidRPr="00964E8E">
        <w:rPr>
          <w:rFonts w:cstheme="minorHAnsi"/>
          <w:b/>
          <w:bCs/>
          <w:i/>
          <w:iCs/>
        </w:rPr>
        <w:t>icba.org/advocacy</w:t>
      </w:r>
    </w:p>
    <w:sectPr w:rsidR="00DA4D74" w:rsidRPr="006041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1C20" w14:textId="77777777" w:rsidR="00C07E81" w:rsidRDefault="00C07E81" w:rsidP="00E94D10">
      <w:pPr>
        <w:spacing w:line="240" w:lineRule="auto"/>
      </w:pPr>
      <w:r>
        <w:separator/>
      </w:r>
    </w:p>
  </w:endnote>
  <w:endnote w:type="continuationSeparator" w:id="0">
    <w:p w14:paraId="2869C17C" w14:textId="77777777" w:rsidR="00C07E81" w:rsidRDefault="00C07E81" w:rsidP="00E94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629D" w14:textId="77777777" w:rsidR="00C07E81" w:rsidRDefault="00C07E81" w:rsidP="00E94D10">
      <w:pPr>
        <w:spacing w:line="240" w:lineRule="auto"/>
      </w:pPr>
      <w:r>
        <w:separator/>
      </w:r>
    </w:p>
  </w:footnote>
  <w:footnote w:type="continuationSeparator" w:id="0">
    <w:p w14:paraId="6F675657" w14:textId="77777777" w:rsidR="00C07E81" w:rsidRDefault="00C07E81" w:rsidP="00E94D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10"/>
    <w:rsid w:val="00034792"/>
    <w:rsid w:val="000B1D7A"/>
    <w:rsid w:val="000B1FC3"/>
    <w:rsid w:val="00151504"/>
    <w:rsid w:val="00176120"/>
    <w:rsid w:val="00180735"/>
    <w:rsid w:val="001C0B9F"/>
    <w:rsid w:val="002258CD"/>
    <w:rsid w:val="00251ECE"/>
    <w:rsid w:val="002A2A59"/>
    <w:rsid w:val="002F082A"/>
    <w:rsid w:val="003C47EB"/>
    <w:rsid w:val="003F39EE"/>
    <w:rsid w:val="00402656"/>
    <w:rsid w:val="00470FC2"/>
    <w:rsid w:val="0048083B"/>
    <w:rsid w:val="004B271B"/>
    <w:rsid w:val="004B7ADA"/>
    <w:rsid w:val="005327DE"/>
    <w:rsid w:val="0053563D"/>
    <w:rsid w:val="005377FD"/>
    <w:rsid w:val="00552E77"/>
    <w:rsid w:val="005D2128"/>
    <w:rsid w:val="005D2E0C"/>
    <w:rsid w:val="005E3B3E"/>
    <w:rsid w:val="00604124"/>
    <w:rsid w:val="0062345E"/>
    <w:rsid w:val="00623508"/>
    <w:rsid w:val="00661F20"/>
    <w:rsid w:val="006E35E1"/>
    <w:rsid w:val="006F446C"/>
    <w:rsid w:val="00724EB8"/>
    <w:rsid w:val="007A5E61"/>
    <w:rsid w:val="00803B78"/>
    <w:rsid w:val="008330B8"/>
    <w:rsid w:val="00890846"/>
    <w:rsid w:val="008B7878"/>
    <w:rsid w:val="008C2171"/>
    <w:rsid w:val="0090740E"/>
    <w:rsid w:val="009339B1"/>
    <w:rsid w:val="00955DC7"/>
    <w:rsid w:val="00964E8E"/>
    <w:rsid w:val="00981A71"/>
    <w:rsid w:val="009B020D"/>
    <w:rsid w:val="009E334E"/>
    <w:rsid w:val="00A00E13"/>
    <w:rsid w:val="00A874C3"/>
    <w:rsid w:val="00AB69CE"/>
    <w:rsid w:val="00AC3BA6"/>
    <w:rsid w:val="00AF1EDB"/>
    <w:rsid w:val="00AF28B5"/>
    <w:rsid w:val="00B32FC6"/>
    <w:rsid w:val="00B5064E"/>
    <w:rsid w:val="00B677D1"/>
    <w:rsid w:val="00C07E81"/>
    <w:rsid w:val="00D10D8A"/>
    <w:rsid w:val="00DA4D74"/>
    <w:rsid w:val="00DF577F"/>
    <w:rsid w:val="00E873F2"/>
    <w:rsid w:val="00E94D10"/>
    <w:rsid w:val="00E97506"/>
    <w:rsid w:val="00EA08C0"/>
    <w:rsid w:val="00F631E5"/>
    <w:rsid w:val="00FD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1FAE"/>
  <w15:chartTrackingRefBased/>
  <w15:docId w15:val="{716257B6-04AC-4649-9422-2D2FA1B5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D10"/>
    <w:pPr>
      <w:spacing w:after="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4D10"/>
    <w:pPr>
      <w:spacing w:line="240" w:lineRule="auto"/>
    </w:pPr>
    <w:rPr>
      <w:sz w:val="20"/>
      <w:szCs w:val="20"/>
    </w:rPr>
  </w:style>
  <w:style w:type="character" w:customStyle="1" w:styleId="FootnoteTextChar">
    <w:name w:val="Footnote Text Char"/>
    <w:basedOn w:val="DefaultParagraphFont"/>
    <w:link w:val="FootnoteText"/>
    <w:uiPriority w:val="99"/>
    <w:semiHidden/>
    <w:rsid w:val="00E94D10"/>
    <w:rPr>
      <w:sz w:val="20"/>
      <w:szCs w:val="20"/>
    </w:rPr>
  </w:style>
  <w:style w:type="character" w:styleId="FootnoteReference">
    <w:name w:val="footnote reference"/>
    <w:basedOn w:val="DefaultParagraphFont"/>
    <w:uiPriority w:val="99"/>
    <w:semiHidden/>
    <w:unhideWhenUsed/>
    <w:rsid w:val="00E94D10"/>
    <w:rPr>
      <w:vertAlign w:val="superscript"/>
    </w:rPr>
  </w:style>
  <w:style w:type="paragraph" w:styleId="Revision">
    <w:name w:val="Revision"/>
    <w:hidden/>
    <w:uiPriority w:val="99"/>
    <w:semiHidden/>
    <w:rsid w:val="00AB69C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Pike</dc:creator>
  <cp:keywords/>
  <dc:description/>
  <cp:lastModifiedBy>Molly Bennett</cp:lastModifiedBy>
  <cp:revision>3</cp:revision>
  <dcterms:created xsi:type="dcterms:W3CDTF">2023-02-01T15:35:00Z</dcterms:created>
  <dcterms:modified xsi:type="dcterms:W3CDTF">2023-02-01T15:36:00Z</dcterms:modified>
</cp:coreProperties>
</file>